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Sylfaen" w:eastAsiaTheme="minorHAnsi" w:hAnsi="Sylfaen"/>
          <w:sz w:val="24"/>
          <w:szCs w:val="24"/>
        </w:rPr>
        <w:id w:val="-31427929"/>
        <w:docPartObj>
          <w:docPartGallery w:val="Cover Pages"/>
          <w:docPartUnique/>
        </w:docPartObj>
      </w:sdtPr>
      <w:sdtEndPr>
        <w:rPr>
          <w:lang w:val="ka-GE"/>
        </w:rPr>
      </w:sdtEndPr>
      <w:sdtContent>
        <w:p w14:paraId="6E1F862B" w14:textId="1CB24BBF" w:rsidR="0031266E" w:rsidRPr="00622842" w:rsidRDefault="0031266E" w:rsidP="005D1B23">
          <w:pPr>
            <w:pStyle w:val="NoSpacing"/>
            <w:spacing w:line="276" w:lineRule="auto"/>
            <w:rPr>
              <w:rFonts w:ascii="Sylfaen" w:hAnsi="Sylfaen"/>
              <w:sz w:val="24"/>
              <w:szCs w:val="24"/>
            </w:rPr>
          </w:pPr>
        </w:p>
        <w:p w14:paraId="4A6B035A" w14:textId="77777777" w:rsidR="0031266E" w:rsidRPr="00622842" w:rsidRDefault="0031266E" w:rsidP="005D1B23">
          <w:pPr>
            <w:spacing w:line="276" w:lineRule="auto"/>
            <w:rPr>
              <w:rFonts w:ascii="Sylfaen" w:hAnsi="Sylfaen"/>
              <w:sz w:val="24"/>
              <w:szCs w:val="24"/>
            </w:rPr>
          </w:pPr>
          <w:r w:rsidRPr="00622842">
            <w:rPr>
              <w:rFonts w:ascii="Sylfaen" w:hAnsi="Sylfaen"/>
              <w:noProof/>
              <w:sz w:val="24"/>
              <w:szCs w:val="24"/>
              <w:lang w:val="ka-GE" w:eastAsia="ka-GE"/>
            </w:rPr>
            <mc:AlternateContent>
              <mc:Choice Requires="wps">
                <w:drawing>
                  <wp:anchor distT="0" distB="0" distL="114300" distR="114300" simplePos="0" relativeHeight="251661312" behindDoc="0" locked="0" layoutInCell="1" allowOverlap="1" wp14:anchorId="066C648C" wp14:editId="7EF12901">
                    <wp:simplePos x="0" y="0"/>
                    <wp:positionH relativeFrom="page">
                      <wp:align>center</wp:align>
                    </wp:positionH>
                    <wp:positionV relativeFrom="margin">
                      <wp:align>top</wp:align>
                    </wp:positionV>
                    <wp:extent cx="5943600" cy="9144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59436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63E01FD" w14:textId="76CE1567" w:rsidR="00576DC5" w:rsidRPr="0031266E" w:rsidRDefault="00576DC5">
                                <w:pPr>
                                  <w:pStyle w:val="NoSpacing"/>
                                  <w:rPr>
                                    <w:rFonts w:ascii="Sylfaen" w:eastAsiaTheme="majorEastAsia" w:hAnsi="Sylfaen" w:cstheme="majorBidi"/>
                                    <w:caps/>
                                    <w:color w:val="8496B0" w:themeColor="text2" w:themeTint="99"/>
                                    <w:sz w:val="68"/>
                                    <w:szCs w:val="68"/>
                                    <w:lang w:val="ka-GE"/>
                                  </w:rPr>
                                </w:pPr>
                                <w:r>
                                  <w:rPr>
                                    <w:rFonts w:ascii="Sylfaen" w:eastAsiaTheme="majorEastAsia" w:hAnsi="Sylfaen" w:cstheme="majorBidi"/>
                                    <w:caps/>
                                    <w:color w:val="8496B0" w:themeColor="text2" w:themeTint="99"/>
                                    <w:sz w:val="64"/>
                                    <w:szCs w:val="64"/>
                                    <w:lang w:val="ka-GE"/>
                                  </w:rPr>
                                  <w:t>ინსულტის შემდგომი ამბულატორიული რეაბილიტაციის სახელმწიფო პროგრამა</w:t>
                                </w:r>
                              </w:p>
                              <w:p w14:paraId="03DF16B6" w14:textId="3180F27B" w:rsidR="00576DC5" w:rsidRDefault="000B1422">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576DC5">
                                      <w:rPr>
                                        <w:rFonts w:ascii="Sylfaen" w:hAnsi="Sylfaen"/>
                                        <w:color w:val="4472C4" w:themeColor="accent1"/>
                                        <w:sz w:val="36"/>
                                        <w:szCs w:val="36"/>
                                        <w:lang w:val="ka-GE"/>
                                      </w:rPr>
                                      <w:t>განმარტებითი ბარათი</w:t>
                                    </w:r>
                                  </w:sdtContent>
                                </w:sdt>
                                <w:r w:rsidR="00576DC5">
                                  <w:rPr>
                                    <w:noProof/>
                                  </w:rPr>
                                  <w:t xml:space="preserve"> </w:t>
                                </w:r>
                              </w:p>
                              <w:p w14:paraId="207708C1" w14:textId="38135BFE" w:rsidR="00576DC5" w:rsidRPr="00FF7070" w:rsidRDefault="00576DC5">
                                <w:pPr>
                                  <w:rPr>
                                    <w:rFonts w:ascii="Sylfaen" w:hAnsi="Sylfaen"/>
                                    <w:lang w:val="ka-G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anchor>
                </w:drawing>
              </mc:Choice>
              <mc:Fallback>
                <w:pict>
                  <v:shapetype w14:anchorId="066C648C" id="_x0000_t202" coordsize="21600,21600" o:spt="202" path="m,l,21600r21600,l21600,xe">
                    <v:stroke joinstyle="miter"/>
                    <v:path gradientshapeok="t" o:connecttype="rect"/>
                  </v:shapetype>
                  <v:shape id="Text Box 62" o:spid="_x0000_s1026" type="#_x0000_t202" style="position:absolute;margin-left:0;margin-top:0;width:468pt;height:1in;z-index:251661312;visibility:visible;mso-wrap-style:square;mso-width-percent:765;mso-wrap-distance-left:9pt;mso-wrap-distance-top:0;mso-wrap-distance-right:9pt;mso-wrap-distance-bottom:0;mso-position-horizontal:center;mso-position-horizontal-relative:page;mso-position-vertical:top;mso-position-vertical-relative:margin;mso-width-percent:765;mso-width-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" filled="f" stroked="f" strokeweight=".5pt">
                    <v:textbox style="mso-fit-shape-to-text:t">
                      <w:txbxContent>
                        <w:p w14:paraId="363E01FD" w14:textId="76CE1567" w:rsidR="00576DC5" w:rsidRPr="0031266E" w:rsidRDefault="00576DC5">
                          <w:pPr>
                            <w:pStyle w:val="NoSpacing"/>
                            <w:rPr>
                              <w:rFonts w:ascii="Sylfaen" w:eastAsiaTheme="majorEastAsia" w:hAnsi="Sylfaen" w:cstheme="majorBidi"/>
                              <w:caps/>
                              <w:color w:val="8496B0" w:themeColor="text2" w:themeTint="99"/>
                              <w:sz w:val="68"/>
                              <w:szCs w:val="68"/>
                              <w:lang w:val="ka-GE"/>
                            </w:rPr>
                          </w:pPr>
                          <w:r>
                            <w:rPr>
                              <w:rFonts w:ascii="Sylfaen" w:eastAsiaTheme="majorEastAsia" w:hAnsi="Sylfaen" w:cstheme="majorBidi"/>
                              <w:caps/>
                              <w:color w:val="8496B0" w:themeColor="text2" w:themeTint="99"/>
                              <w:sz w:val="64"/>
                              <w:szCs w:val="64"/>
                              <w:lang w:val="ka-GE"/>
                            </w:rPr>
                            <w:t>ინსულტის შემდგომი ამბულატორიული რეაბილიტაციის სახელმწიფო პროგრამა</w:t>
                          </w:r>
                        </w:p>
                        <w:p w14:paraId="03DF16B6" w14:textId="3180F27B" w:rsidR="00576DC5" w:rsidRDefault="000B1422">
                          <w:pPr>
                            <w:pStyle w:val="NoSpacing"/>
                            <w:spacing w:before="120"/>
                            <w:rPr>
                              <w:color w:val="4472C4" w:themeColor="accent1"/>
                              <w:sz w:val="36"/>
                              <w:szCs w:val="36"/>
                            </w:rPr>
                          </w:pPr>
                          <w:sdt>
                            <w:sdtPr>
                              <w:rPr>
                                <w:color w:val="4472C4" w:themeColor="accent1"/>
                                <w:sz w:val="36"/>
                                <w:szCs w:val="36"/>
                              </w:rPr>
                              <w:alias w:val="Subtitle"/>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576DC5">
                                <w:rPr>
                                  <w:rFonts w:ascii="Sylfaen" w:hAnsi="Sylfaen"/>
                                  <w:color w:val="4472C4" w:themeColor="accent1"/>
                                  <w:sz w:val="36"/>
                                  <w:szCs w:val="36"/>
                                  <w:lang w:val="ka-GE"/>
                                </w:rPr>
                                <w:t>განმარტებითი ბარათი</w:t>
                              </w:r>
                            </w:sdtContent>
                          </w:sdt>
                          <w:r w:rsidR="00576DC5">
                            <w:rPr>
                              <w:noProof/>
                            </w:rPr>
                            <w:t xml:space="preserve"> </w:t>
                          </w:r>
                        </w:p>
                        <w:p w14:paraId="207708C1" w14:textId="38135BFE" w:rsidR="00576DC5" w:rsidRPr="00FF7070" w:rsidRDefault="00576DC5">
                          <w:pPr>
                            <w:rPr>
                              <w:rFonts w:ascii="Sylfaen" w:hAnsi="Sylfaen"/>
                              <w:lang w:val="ka-GE"/>
                            </w:rPr>
                          </w:pPr>
                        </w:p>
                      </w:txbxContent>
                    </v:textbox>
                    <w10:wrap anchorx="page" anchory="margin"/>
                  </v:shape>
                </w:pict>
              </mc:Fallback>
            </mc:AlternateContent>
          </w:r>
          <w:r w:rsidRPr="00622842">
            <w:rPr>
              <w:rFonts w:ascii="Sylfaen" w:hAnsi="Sylfaen"/>
              <w:noProof/>
              <w:sz w:val="24"/>
              <w:szCs w:val="24"/>
              <w:lang w:val="ka-GE" w:eastAsia="ka-GE"/>
            </w:rPr>
            <mc:AlternateContent>
              <mc:Choice Requires="wpg">
                <w:drawing>
                  <wp:anchor distT="0" distB="0" distL="114300" distR="114300" simplePos="0" relativeHeight="251660288" behindDoc="1" locked="0" layoutInCell="1" allowOverlap="1" wp14:anchorId="230A0F90" wp14:editId="5403CEF1">
                    <wp:simplePos x="0" y="0"/>
                    <mc:AlternateContent>
                      <mc:Choice Requires="wp14">
                        <wp:positionH relativeFrom="page">
                          <wp14:pctPosHOffset>22000</wp14:pctPosHOffset>
                        </wp:positionH>
                      </mc:Choice>
                      <mc:Fallback>
                        <wp:positionH relativeFrom="page">
                          <wp:posOffset>1709420</wp:posOffset>
                        </wp:positionH>
                      </mc:Fallback>
                    </mc:AlternateContent>
                    <mc:AlternateContent>
                      <mc:Choice Requires="wp14">
                        <wp:positionV relativeFrom="page">
                          <wp14:pctPosVOffset>30000</wp14:pctPosVOffset>
                        </wp:positionV>
                      </mc:Choice>
                      <mc:Fallback>
                        <wp:positionV relativeFrom="page">
                          <wp:posOffset>3017520</wp:posOffset>
                        </wp:positionV>
                      </mc:Fallback>
                    </mc:AlternateContent>
                    <wp:extent cx="5494369" cy="5696712"/>
                    <wp:effectExtent l="0" t="0" r="0" b="3175"/>
                    <wp:wrapNone/>
                    <wp:docPr id="63"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Freeform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Freeform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Freeform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Freeform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Freeform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xmlns:w16="http://schemas.microsoft.com/office/word/2018/wordml" xmlns:w16cex="http://schemas.microsoft.com/office/word/2018/wordml/cex">
                <w:pict>
                  <v:group w14:anchorId="5A2A84D3" id="Group 2" o:spid="_x0000_s1026" style="position:absolute;margin-left:0;margin-top:0;width:432.65pt;height:448.55pt;z-index:-251656192;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">
                    <o:lock v:ext="edit" aspectratio="t"/>
                    <v:shape id="Freeform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Freeform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Freeform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Freeform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Freeform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Pr="00622842">
            <w:rPr>
              <w:rFonts w:ascii="Sylfaen" w:hAnsi="Sylfaen"/>
              <w:noProof/>
              <w:sz w:val="24"/>
              <w:szCs w:val="24"/>
              <w:lang w:val="ka-GE" w:eastAsia="ka-GE"/>
            </w:rPr>
            <mc:AlternateContent>
              <mc:Choice Requires="wps">
                <w:drawing>
                  <wp:anchor distT="0" distB="0" distL="114300" distR="114300" simplePos="0" relativeHeight="251659264" behindDoc="0" locked="0" layoutInCell="1" allowOverlap="1" wp14:anchorId="3126E644" wp14:editId="3C5C9C10">
                    <wp:simplePos x="0" y="0"/>
                    <wp:positionH relativeFrom="page">
                      <wp:align>center</wp:align>
                    </wp:positionH>
                    <wp:positionV relativeFrom="margin">
                      <wp:align>bottom</wp:align>
                    </wp:positionV>
                    <wp:extent cx="5943600" cy="374904"/>
                    <wp:effectExtent l="0" t="0" r="0" b="2540"/>
                    <wp:wrapNone/>
                    <wp:docPr id="69" name="Text Box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F6CE42D" w14:textId="40E306D2" w:rsidR="00576DC5" w:rsidRDefault="000B1422">
                                <w:pPr>
                                  <w:pStyle w:val="NoSpacing"/>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576DC5">
                                      <w:rPr>
                                        <w:color w:val="4472C4" w:themeColor="accent1"/>
                                        <w:sz w:val="36"/>
                                        <w:szCs w:val="36"/>
                                      </w:rPr>
                                      <w:t xml:space="preserve">     </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0F7A9001" w14:textId="6E50EC86" w:rsidR="00576DC5" w:rsidRDefault="00576DC5">
                                    <w:pPr>
                                      <w:pStyle w:val="NoSpacing"/>
                                      <w:jc w:val="right"/>
                                      <w:rPr>
                                        <w:color w:val="4472C4" w:themeColor="accent1"/>
                                        <w:sz w:val="36"/>
                                        <w:szCs w:val="36"/>
                                      </w:rPr>
                                    </w:pPr>
                                    <w:r>
                                      <w:rPr>
                                        <w:rFonts w:ascii="Sylfaen" w:hAnsi="Sylfaen"/>
                                        <w:color w:val="4472C4" w:themeColor="accent1"/>
                                        <w:sz w:val="36"/>
                                        <w:szCs w:val="36"/>
                                        <w:lang w:val="ka-GE"/>
                                      </w:rPr>
                                      <w:t>2020 წელი, ივნისი</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 w14:anchorId="3126E644" id="Text Box 69" o:spid="_x0000_s1027" type="#_x0000_t202" style="position:absolute;margin-left:0;margin-top:0;width:468pt;height:29.5pt;z-index:251659264;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" filled="f" stroked="f" strokeweight=".5pt">
                    <v:textbox style="mso-fit-shape-to-text:t" inset="0,0,0,0">
                      <w:txbxContent>
                        <w:p w14:paraId="7F6CE42D" w14:textId="40E306D2" w:rsidR="00576DC5" w:rsidRDefault="000B1422">
                          <w:pPr>
                            <w:pStyle w:val="NoSpacing"/>
                            <w:jc w:val="right"/>
                            <w:rPr>
                              <w:color w:val="4472C4" w:themeColor="accent1"/>
                              <w:sz w:val="36"/>
                              <w:szCs w:val="36"/>
                            </w:rPr>
                          </w:pPr>
                          <w:sdt>
                            <w:sdtPr>
                              <w:rPr>
                                <w:color w:val="4472C4" w:themeColor="accent1"/>
                                <w:sz w:val="36"/>
                                <w:szCs w:val="36"/>
                              </w:rPr>
                              <w:alias w:val="School"/>
                              <w:tag w:val="School"/>
                              <w:id w:val="1850680582"/>
                              <w:showingPlcHdr/>
                              <w:dataBinding w:prefixMappings="xmlns:ns0='http://schemas.openxmlformats.org/officeDocument/2006/extended-properties' " w:xpath="/ns0:Properties[1]/ns0:Company[1]" w:storeItemID="{6668398D-A668-4E3E-A5EB-62B293D839F1}"/>
                              <w:text/>
                            </w:sdtPr>
                            <w:sdtEndPr/>
                            <w:sdtContent>
                              <w:r w:rsidR="00576DC5">
                                <w:rPr>
                                  <w:color w:val="4472C4" w:themeColor="accent1"/>
                                  <w:sz w:val="36"/>
                                  <w:szCs w:val="36"/>
                                </w:rPr>
                                <w:t xml:space="preserve">     </w:t>
                              </w:r>
                            </w:sdtContent>
                          </w:sdt>
                        </w:p>
                        <w:sdt>
                          <w:sdtPr>
                            <w:rPr>
                              <w:color w:val="4472C4" w:themeColor="accent1"/>
                              <w:sz w:val="36"/>
                              <w:szCs w:val="36"/>
                            </w:rPr>
                            <w:alias w:val="Course"/>
                            <w:tag w:val="Course"/>
                            <w:id w:val="1717703537"/>
                            <w:dataBinding w:prefixMappings="xmlns:ns0='http://purl.org/dc/elements/1.1/' xmlns:ns1='http://schemas.openxmlformats.org/package/2006/metadata/core-properties' " w:xpath="/ns1:coreProperties[1]/ns1:category[1]" w:storeItemID="{6C3C8BC8-F283-45AE-878A-BAB7291924A1}"/>
                            <w:text/>
                          </w:sdtPr>
                          <w:sdtEndPr/>
                          <w:sdtContent>
                            <w:p w14:paraId="0F7A9001" w14:textId="6E50EC86" w:rsidR="00576DC5" w:rsidRDefault="00576DC5">
                              <w:pPr>
                                <w:pStyle w:val="NoSpacing"/>
                                <w:jc w:val="right"/>
                                <w:rPr>
                                  <w:color w:val="4472C4" w:themeColor="accent1"/>
                                  <w:sz w:val="36"/>
                                  <w:szCs w:val="36"/>
                                </w:rPr>
                              </w:pPr>
                              <w:r>
                                <w:rPr>
                                  <w:rFonts w:ascii="Sylfaen" w:hAnsi="Sylfaen"/>
                                  <w:color w:val="4472C4" w:themeColor="accent1"/>
                                  <w:sz w:val="36"/>
                                  <w:szCs w:val="36"/>
                                  <w:lang w:val="ka-GE"/>
                                </w:rPr>
                                <w:t>2020 წელი, ივნისი</w:t>
                              </w:r>
                            </w:p>
                          </w:sdtContent>
                        </w:sdt>
                      </w:txbxContent>
                    </v:textbox>
                    <w10:wrap anchorx="page" anchory="margin"/>
                  </v:shape>
                </w:pict>
              </mc:Fallback>
            </mc:AlternateContent>
          </w:r>
        </w:p>
        <w:p w14:paraId="39EBB168" w14:textId="34BC87D9" w:rsidR="0031266E" w:rsidRPr="00622842" w:rsidRDefault="0031266E" w:rsidP="005D1B23">
          <w:pPr>
            <w:spacing w:line="276" w:lineRule="auto"/>
            <w:rPr>
              <w:rFonts w:ascii="Sylfaen" w:hAnsi="Sylfaen"/>
              <w:sz w:val="24"/>
              <w:szCs w:val="24"/>
              <w:lang w:val="ka-GE"/>
            </w:rPr>
          </w:pPr>
          <w:r w:rsidRPr="00622842">
            <w:rPr>
              <w:rFonts w:ascii="Sylfaen" w:hAnsi="Sylfaen"/>
              <w:sz w:val="24"/>
              <w:szCs w:val="24"/>
              <w:lang w:val="ka-GE"/>
            </w:rPr>
            <w:br w:type="page"/>
          </w:r>
        </w:p>
      </w:sdtContent>
    </w:sdt>
    <w:sdt>
      <w:sdtPr>
        <w:rPr>
          <w:rFonts w:ascii="Sylfaen" w:eastAsiaTheme="minorHAnsi" w:hAnsi="Sylfaen" w:cstheme="minorBidi"/>
          <w:color w:val="auto"/>
          <w:sz w:val="24"/>
          <w:szCs w:val="24"/>
        </w:rPr>
        <w:id w:val="-2113193483"/>
        <w:docPartObj>
          <w:docPartGallery w:val="Table of Contents"/>
          <w:docPartUnique/>
        </w:docPartObj>
      </w:sdtPr>
      <w:sdtEndPr>
        <w:rPr>
          <w:b/>
          <w:bCs/>
          <w:noProof/>
        </w:rPr>
      </w:sdtEndPr>
      <w:sdtContent>
        <w:p w14:paraId="16BCD62A" w14:textId="48B09908" w:rsidR="00744C0E" w:rsidRPr="00622842" w:rsidRDefault="00744C0E" w:rsidP="005D1B23">
          <w:pPr>
            <w:pStyle w:val="TOCHeading"/>
            <w:spacing w:line="276" w:lineRule="auto"/>
            <w:rPr>
              <w:rFonts w:ascii="Sylfaen" w:hAnsi="Sylfaen"/>
              <w:color w:val="auto"/>
              <w:sz w:val="24"/>
              <w:szCs w:val="24"/>
              <w:lang w:val="ka-GE"/>
            </w:rPr>
          </w:pPr>
          <w:r w:rsidRPr="00622842">
            <w:rPr>
              <w:rFonts w:ascii="Sylfaen" w:hAnsi="Sylfaen"/>
              <w:color w:val="auto"/>
              <w:sz w:val="24"/>
              <w:szCs w:val="24"/>
              <w:lang w:val="ka-GE"/>
            </w:rPr>
            <w:t>შინაარსი</w:t>
          </w:r>
        </w:p>
        <w:p w14:paraId="616B164E" w14:textId="09F2B1B3" w:rsidR="009F3FF2" w:rsidRDefault="00744C0E">
          <w:pPr>
            <w:pStyle w:val="TOC1"/>
            <w:tabs>
              <w:tab w:val="right" w:leader="dot" w:pos="9350"/>
            </w:tabs>
            <w:rPr>
              <w:rFonts w:eastAsiaTheme="minorEastAsia"/>
              <w:noProof/>
              <w:sz w:val="24"/>
              <w:szCs w:val="24"/>
            </w:rPr>
          </w:pPr>
          <w:r w:rsidRPr="00622842">
            <w:rPr>
              <w:rFonts w:ascii="Sylfaen" w:hAnsi="Sylfaen"/>
              <w:sz w:val="24"/>
              <w:szCs w:val="24"/>
            </w:rPr>
            <w:fldChar w:fldCharType="begin"/>
          </w:r>
          <w:r w:rsidRPr="00622842">
            <w:rPr>
              <w:rFonts w:ascii="Sylfaen" w:hAnsi="Sylfaen"/>
              <w:sz w:val="24"/>
              <w:szCs w:val="24"/>
            </w:rPr>
            <w:instrText xml:space="preserve"> TOC \o "1-3" \h \z \u </w:instrText>
          </w:r>
          <w:r w:rsidRPr="00622842">
            <w:rPr>
              <w:rFonts w:ascii="Sylfaen" w:hAnsi="Sylfaen"/>
              <w:sz w:val="24"/>
              <w:szCs w:val="24"/>
            </w:rPr>
            <w:fldChar w:fldCharType="separate"/>
          </w:r>
          <w:hyperlink w:anchor="_Toc45890414" w:history="1">
            <w:r w:rsidR="009F3FF2" w:rsidRPr="001F5E25">
              <w:rPr>
                <w:rStyle w:val="Hyperlink"/>
                <w:rFonts w:ascii="Sylfaen" w:hAnsi="Sylfaen" w:cs="Sylfaen"/>
                <w:noProof/>
                <w:lang w:val="ka-GE"/>
              </w:rPr>
              <w:t>პრობლემის აქტუალობა</w:t>
            </w:r>
            <w:r w:rsidR="009F3FF2">
              <w:rPr>
                <w:noProof/>
                <w:webHidden/>
              </w:rPr>
              <w:tab/>
            </w:r>
            <w:r w:rsidR="009F3FF2">
              <w:rPr>
                <w:noProof/>
                <w:webHidden/>
              </w:rPr>
              <w:fldChar w:fldCharType="begin"/>
            </w:r>
            <w:r w:rsidR="009F3FF2">
              <w:rPr>
                <w:noProof/>
                <w:webHidden/>
              </w:rPr>
              <w:instrText xml:space="preserve"> PAGEREF _Toc45890414 \h </w:instrText>
            </w:r>
            <w:r w:rsidR="009F3FF2">
              <w:rPr>
                <w:noProof/>
                <w:webHidden/>
              </w:rPr>
            </w:r>
            <w:r w:rsidR="009F3FF2">
              <w:rPr>
                <w:noProof/>
                <w:webHidden/>
              </w:rPr>
              <w:fldChar w:fldCharType="separate"/>
            </w:r>
            <w:r w:rsidR="009F3FF2">
              <w:rPr>
                <w:noProof/>
                <w:webHidden/>
              </w:rPr>
              <w:t>3</w:t>
            </w:r>
            <w:r w:rsidR="009F3FF2">
              <w:rPr>
                <w:noProof/>
                <w:webHidden/>
              </w:rPr>
              <w:fldChar w:fldCharType="end"/>
            </w:r>
          </w:hyperlink>
        </w:p>
        <w:p w14:paraId="64439F8D" w14:textId="3465D64B" w:rsidR="009F3FF2" w:rsidRDefault="009F3FF2">
          <w:pPr>
            <w:pStyle w:val="TOC2"/>
            <w:tabs>
              <w:tab w:val="right" w:leader="dot" w:pos="9350"/>
            </w:tabs>
            <w:rPr>
              <w:rFonts w:eastAsiaTheme="minorEastAsia"/>
              <w:noProof/>
              <w:sz w:val="24"/>
              <w:szCs w:val="24"/>
            </w:rPr>
          </w:pPr>
          <w:hyperlink w:anchor="_Toc45890415" w:history="1">
            <w:r w:rsidRPr="001F5E25">
              <w:rPr>
                <w:rStyle w:val="Hyperlink"/>
                <w:rFonts w:ascii="Sylfaen" w:hAnsi="Sylfaen" w:cs="Sylfaen"/>
                <w:noProof/>
                <w:lang w:val="ka-GE"/>
              </w:rPr>
              <w:t>ინსულტის</w:t>
            </w:r>
            <w:r w:rsidRPr="001F5E25">
              <w:rPr>
                <w:rStyle w:val="Hyperlink"/>
                <w:noProof/>
                <w:lang w:val="ka-GE"/>
              </w:rPr>
              <w:t xml:space="preserve"> </w:t>
            </w:r>
            <w:r w:rsidRPr="001F5E25">
              <w:rPr>
                <w:rStyle w:val="Hyperlink"/>
                <w:rFonts w:ascii="Sylfaen" w:hAnsi="Sylfaen" w:cs="Sylfaen"/>
                <w:noProof/>
                <w:lang w:val="ka-GE"/>
              </w:rPr>
              <w:t>ეკონომიკური</w:t>
            </w:r>
            <w:r w:rsidRPr="001F5E25">
              <w:rPr>
                <w:rStyle w:val="Hyperlink"/>
                <w:noProof/>
                <w:lang w:val="ka-GE"/>
              </w:rPr>
              <w:t xml:space="preserve"> </w:t>
            </w:r>
            <w:r w:rsidRPr="001F5E25">
              <w:rPr>
                <w:rStyle w:val="Hyperlink"/>
                <w:rFonts w:ascii="Sylfaen" w:hAnsi="Sylfaen" w:cs="Sylfaen"/>
                <w:noProof/>
                <w:lang w:val="ka-GE"/>
              </w:rPr>
              <w:t>და</w:t>
            </w:r>
            <w:r w:rsidRPr="001F5E25">
              <w:rPr>
                <w:rStyle w:val="Hyperlink"/>
                <w:noProof/>
                <w:lang w:val="ka-GE"/>
              </w:rPr>
              <w:t xml:space="preserve"> </w:t>
            </w:r>
            <w:r w:rsidRPr="001F5E25">
              <w:rPr>
                <w:rStyle w:val="Hyperlink"/>
                <w:rFonts w:ascii="Sylfaen" w:hAnsi="Sylfaen" w:cs="Sylfaen"/>
                <w:noProof/>
                <w:lang w:val="ka-GE"/>
              </w:rPr>
              <w:t>სოციალური</w:t>
            </w:r>
            <w:r w:rsidRPr="001F5E25">
              <w:rPr>
                <w:rStyle w:val="Hyperlink"/>
                <w:noProof/>
                <w:lang w:val="ka-GE"/>
              </w:rPr>
              <w:t xml:space="preserve"> </w:t>
            </w:r>
            <w:r w:rsidRPr="001F5E25">
              <w:rPr>
                <w:rStyle w:val="Hyperlink"/>
                <w:rFonts w:ascii="Sylfaen" w:hAnsi="Sylfaen" w:cs="Sylfaen"/>
                <w:noProof/>
                <w:lang w:val="ka-GE"/>
              </w:rPr>
              <w:t>გავლენა</w:t>
            </w:r>
            <w:r>
              <w:rPr>
                <w:noProof/>
                <w:webHidden/>
              </w:rPr>
              <w:tab/>
            </w:r>
            <w:r>
              <w:rPr>
                <w:noProof/>
                <w:webHidden/>
              </w:rPr>
              <w:fldChar w:fldCharType="begin"/>
            </w:r>
            <w:r>
              <w:rPr>
                <w:noProof/>
                <w:webHidden/>
              </w:rPr>
              <w:instrText xml:space="preserve"> PAGEREF _Toc45890415 \h </w:instrText>
            </w:r>
            <w:r>
              <w:rPr>
                <w:noProof/>
                <w:webHidden/>
              </w:rPr>
            </w:r>
            <w:r>
              <w:rPr>
                <w:noProof/>
                <w:webHidden/>
              </w:rPr>
              <w:fldChar w:fldCharType="separate"/>
            </w:r>
            <w:r>
              <w:rPr>
                <w:noProof/>
                <w:webHidden/>
              </w:rPr>
              <w:t>4</w:t>
            </w:r>
            <w:r>
              <w:rPr>
                <w:noProof/>
                <w:webHidden/>
              </w:rPr>
              <w:fldChar w:fldCharType="end"/>
            </w:r>
          </w:hyperlink>
        </w:p>
        <w:p w14:paraId="114CCFAC" w14:textId="23280BCA" w:rsidR="009F3FF2" w:rsidRDefault="009F3FF2">
          <w:pPr>
            <w:pStyle w:val="TOC3"/>
            <w:tabs>
              <w:tab w:val="right" w:leader="dot" w:pos="9350"/>
            </w:tabs>
            <w:rPr>
              <w:rFonts w:eastAsiaTheme="minorEastAsia"/>
              <w:noProof/>
              <w:sz w:val="24"/>
              <w:szCs w:val="24"/>
            </w:rPr>
          </w:pPr>
          <w:hyperlink w:anchor="_Toc45890416" w:history="1">
            <w:r w:rsidRPr="001F5E25">
              <w:rPr>
                <w:rStyle w:val="Hyperlink"/>
                <w:rFonts w:ascii="Sylfaen" w:hAnsi="Sylfaen" w:cs="Sylfaen"/>
                <w:noProof/>
                <w:lang w:val="ka-GE"/>
              </w:rPr>
              <w:t>გლობალური</w:t>
            </w:r>
            <w:r w:rsidRPr="001F5E25">
              <w:rPr>
                <w:rStyle w:val="Hyperlink"/>
                <w:noProof/>
                <w:lang w:val="ka-GE"/>
              </w:rPr>
              <w:t xml:space="preserve"> </w:t>
            </w:r>
            <w:r w:rsidRPr="001F5E25">
              <w:rPr>
                <w:rStyle w:val="Hyperlink"/>
                <w:rFonts w:ascii="Sylfaen" w:hAnsi="Sylfaen" w:cs="Sylfaen"/>
                <w:noProof/>
                <w:lang w:val="ka-GE"/>
              </w:rPr>
              <w:t>მიმოხილვა</w:t>
            </w:r>
            <w:r>
              <w:rPr>
                <w:noProof/>
                <w:webHidden/>
              </w:rPr>
              <w:tab/>
            </w:r>
            <w:r>
              <w:rPr>
                <w:noProof/>
                <w:webHidden/>
              </w:rPr>
              <w:fldChar w:fldCharType="begin"/>
            </w:r>
            <w:r>
              <w:rPr>
                <w:noProof/>
                <w:webHidden/>
              </w:rPr>
              <w:instrText xml:space="preserve"> PAGEREF _Toc45890416 \h </w:instrText>
            </w:r>
            <w:r>
              <w:rPr>
                <w:noProof/>
                <w:webHidden/>
              </w:rPr>
            </w:r>
            <w:r>
              <w:rPr>
                <w:noProof/>
                <w:webHidden/>
              </w:rPr>
              <w:fldChar w:fldCharType="separate"/>
            </w:r>
            <w:r>
              <w:rPr>
                <w:noProof/>
                <w:webHidden/>
              </w:rPr>
              <w:t>4</w:t>
            </w:r>
            <w:r>
              <w:rPr>
                <w:noProof/>
                <w:webHidden/>
              </w:rPr>
              <w:fldChar w:fldCharType="end"/>
            </w:r>
          </w:hyperlink>
        </w:p>
        <w:p w14:paraId="4AC7BF18" w14:textId="40876BDC" w:rsidR="009F3FF2" w:rsidRDefault="009F3FF2">
          <w:pPr>
            <w:pStyle w:val="TOC3"/>
            <w:tabs>
              <w:tab w:val="right" w:leader="dot" w:pos="9350"/>
            </w:tabs>
            <w:rPr>
              <w:rFonts w:eastAsiaTheme="minorEastAsia"/>
              <w:noProof/>
              <w:sz w:val="24"/>
              <w:szCs w:val="24"/>
            </w:rPr>
          </w:pPr>
          <w:hyperlink w:anchor="_Toc45890417" w:history="1">
            <w:r w:rsidRPr="001F5E25">
              <w:rPr>
                <w:rStyle w:val="Hyperlink"/>
                <w:rFonts w:ascii="Sylfaen" w:hAnsi="Sylfaen" w:cs="Sylfaen"/>
                <w:noProof/>
                <w:bdr w:val="none" w:sz="0" w:space="0" w:color="auto" w:frame="1"/>
                <w:lang w:val="ka-GE"/>
              </w:rPr>
              <w:t>ინსულტის სტატისტიკა საქართველოში</w:t>
            </w:r>
            <w:r>
              <w:rPr>
                <w:noProof/>
                <w:webHidden/>
              </w:rPr>
              <w:tab/>
            </w:r>
            <w:r>
              <w:rPr>
                <w:noProof/>
                <w:webHidden/>
              </w:rPr>
              <w:fldChar w:fldCharType="begin"/>
            </w:r>
            <w:r>
              <w:rPr>
                <w:noProof/>
                <w:webHidden/>
              </w:rPr>
              <w:instrText xml:space="preserve"> PAGEREF _Toc45890417 \h </w:instrText>
            </w:r>
            <w:r>
              <w:rPr>
                <w:noProof/>
                <w:webHidden/>
              </w:rPr>
            </w:r>
            <w:r>
              <w:rPr>
                <w:noProof/>
                <w:webHidden/>
              </w:rPr>
              <w:fldChar w:fldCharType="separate"/>
            </w:r>
            <w:r>
              <w:rPr>
                <w:noProof/>
                <w:webHidden/>
              </w:rPr>
              <w:t>5</w:t>
            </w:r>
            <w:r>
              <w:rPr>
                <w:noProof/>
                <w:webHidden/>
              </w:rPr>
              <w:fldChar w:fldCharType="end"/>
            </w:r>
          </w:hyperlink>
        </w:p>
        <w:p w14:paraId="6BFACBBD" w14:textId="647BDD10" w:rsidR="009F3FF2" w:rsidRDefault="009F3FF2">
          <w:pPr>
            <w:pStyle w:val="TOC1"/>
            <w:tabs>
              <w:tab w:val="right" w:leader="dot" w:pos="9350"/>
            </w:tabs>
            <w:rPr>
              <w:rFonts w:eastAsiaTheme="minorEastAsia"/>
              <w:noProof/>
              <w:sz w:val="24"/>
              <w:szCs w:val="24"/>
            </w:rPr>
          </w:pPr>
          <w:hyperlink w:anchor="_Toc45890418" w:history="1">
            <w:r w:rsidRPr="001F5E25">
              <w:rPr>
                <w:rStyle w:val="Hyperlink"/>
                <w:rFonts w:ascii="Sylfaen" w:eastAsia="Times New Roman" w:hAnsi="Sylfaen" w:cs="Sylfaen"/>
                <w:noProof/>
                <w:lang w:val="ka-GE"/>
              </w:rPr>
              <w:t>რეაბილიტაციის მნიშვნელობა</w:t>
            </w:r>
            <w:r>
              <w:rPr>
                <w:noProof/>
                <w:webHidden/>
              </w:rPr>
              <w:tab/>
            </w:r>
            <w:r>
              <w:rPr>
                <w:noProof/>
                <w:webHidden/>
              </w:rPr>
              <w:fldChar w:fldCharType="begin"/>
            </w:r>
            <w:r>
              <w:rPr>
                <w:noProof/>
                <w:webHidden/>
              </w:rPr>
              <w:instrText xml:space="preserve"> PAGEREF _Toc45890418 \h </w:instrText>
            </w:r>
            <w:r>
              <w:rPr>
                <w:noProof/>
                <w:webHidden/>
              </w:rPr>
            </w:r>
            <w:r>
              <w:rPr>
                <w:noProof/>
                <w:webHidden/>
              </w:rPr>
              <w:fldChar w:fldCharType="separate"/>
            </w:r>
            <w:r>
              <w:rPr>
                <w:noProof/>
                <w:webHidden/>
              </w:rPr>
              <w:t>6</w:t>
            </w:r>
            <w:r>
              <w:rPr>
                <w:noProof/>
                <w:webHidden/>
              </w:rPr>
              <w:fldChar w:fldCharType="end"/>
            </w:r>
          </w:hyperlink>
        </w:p>
        <w:p w14:paraId="0F671191" w14:textId="5CEF8819" w:rsidR="009F3FF2" w:rsidRDefault="009F3FF2">
          <w:pPr>
            <w:pStyle w:val="TOC1"/>
            <w:tabs>
              <w:tab w:val="right" w:leader="dot" w:pos="9350"/>
            </w:tabs>
            <w:rPr>
              <w:rFonts w:eastAsiaTheme="minorEastAsia"/>
              <w:noProof/>
              <w:sz w:val="24"/>
              <w:szCs w:val="24"/>
            </w:rPr>
          </w:pPr>
          <w:hyperlink w:anchor="_Toc45890419" w:history="1">
            <w:r w:rsidRPr="001F5E25">
              <w:rPr>
                <w:rStyle w:val="Hyperlink"/>
                <w:rFonts w:ascii="Sylfaen" w:hAnsi="Sylfaen" w:cs="Sylfaen"/>
                <w:noProof/>
                <w:lang w:val="ka-GE"/>
              </w:rPr>
              <w:t>რეაბილიტაციის მომსახურების მიწოდება</w:t>
            </w:r>
            <w:r>
              <w:rPr>
                <w:noProof/>
                <w:webHidden/>
              </w:rPr>
              <w:tab/>
            </w:r>
            <w:r>
              <w:rPr>
                <w:noProof/>
                <w:webHidden/>
              </w:rPr>
              <w:fldChar w:fldCharType="begin"/>
            </w:r>
            <w:r>
              <w:rPr>
                <w:noProof/>
                <w:webHidden/>
              </w:rPr>
              <w:instrText xml:space="preserve"> PAGEREF _Toc45890419 \h </w:instrText>
            </w:r>
            <w:r>
              <w:rPr>
                <w:noProof/>
                <w:webHidden/>
              </w:rPr>
            </w:r>
            <w:r>
              <w:rPr>
                <w:noProof/>
                <w:webHidden/>
              </w:rPr>
              <w:fldChar w:fldCharType="separate"/>
            </w:r>
            <w:r>
              <w:rPr>
                <w:noProof/>
                <w:webHidden/>
              </w:rPr>
              <w:t>7</w:t>
            </w:r>
            <w:r>
              <w:rPr>
                <w:noProof/>
                <w:webHidden/>
              </w:rPr>
              <w:fldChar w:fldCharType="end"/>
            </w:r>
          </w:hyperlink>
        </w:p>
        <w:p w14:paraId="00199D8E" w14:textId="6C5B45A9" w:rsidR="009F3FF2" w:rsidRDefault="009F3FF2">
          <w:pPr>
            <w:pStyle w:val="TOC3"/>
            <w:tabs>
              <w:tab w:val="right" w:leader="dot" w:pos="9350"/>
            </w:tabs>
            <w:rPr>
              <w:rFonts w:eastAsiaTheme="minorEastAsia"/>
              <w:noProof/>
              <w:sz w:val="24"/>
              <w:szCs w:val="24"/>
            </w:rPr>
          </w:pPr>
          <w:hyperlink w:anchor="_Toc45890420" w:history="1">
            <w:r w:rsidRPr="001F5E25">
              <w:rPr>
                <w:rStyle w:val="Hyperlink"/>
                <w:rFonts w:ascii="Sylfaen" w:hAnsi="Sylfaen" w:cs="Sylfaen"/>
                <w:noProof/>
                <w:lang w:val="ka-GE"/>
              </w:rPr>
              <w:t>რეაბილიტაციის</w:t>
            </w:r>
            <w:r w:rsidRPr="001F5E25">
              <w:rPr>
                <w:rStyle w:val="Hyperlink"/>
                <w:rFonts w:ascii="Sylfaen" w:hAnsi="Sylfaen"/>
                <w:noProof/>
                <w:lang w:val="ka-GE"/>
              </w:rPr>
              <w:t xml:space="preserve"> </w:t>
            </w:r>
            <w:r w:rsidRPr="001F5E25">
              <w:rPr>
                <w:rStyle w:val="Hyperlink"/>
                <w:rFonts w:ascii="Sylfaen" w:hAnsi="Sylfaen" w:cs="Sylfaen"/>
                <w:noProof/>
                <w:lang w:val="ka-GE"/>
              </w:rPr>
              <w:t>სერვისის</w:t>
            </w:r>
            <w:r w:rsidRPr="001F5E25">
              <w:rPr>
                <w:rStyle w:val="Hyperlink"/>
                <w:rFonts w:ascii="Sylfaen" w:hAnsi="Sylfaen"/>
                <w:noProof/>
                <w:lang w:val="ka-GE"/>
              </w:rPr>
              <w:t xml:space="preserve"> </w:t>
            </w:r>
            <w:r w:rsidRPr="001F5E25">
              <w:rPr>
                <w:rStyle w:val="Hyperlink"/>
                <w:rFonts w:ascii="Sylfaen" w:hAnsi="Sylfaen" w:cs="Sylfaen"/>
                <w:noProof/>
                <w:lang w:val="ka-GE"/>
              </w:rPr>
              <w:t>მიმწოდებელი</w:t>
            </w:r>
            <w:r w:rsidRPr="001F5E25">
              <w:rPr>
                <w:rStyle w:val="Hyperlink"/>
                <w:rFonts w:ascii="Sylfaen" w:hAnsi="Sylfaen"/>
                <w:noProof/>
                <w:lang w:val="ka-GE"/>
              </w:rPr>
              <w:t xml:space="preserve"> </w:t>
            </w:r>
            <w:r w:rsidRPr="001F5E25">
              <w:rPr>
                <w:rStyle w:val="Hyperlink"/>
                <w:rFonts w:ascii="Sylfaen" w:hAnsi="Sylfaen" w:cs="Sylfaen"/>
                <w:noProof/>
                <w:lang w:val="ka-GE"/>
              </w:rPr>
              <w:t>ბაზრის</w:t>
            </w:r>
            <w:r w:rsidRPr="001F5E25">
              <w:rPr>
                <w:rStyle w:val="Hyperlink"/>
                <w:rFonts w:ascii="Sylfaen" w:hAnsi="Sylfaen"/>
                <w:noProof/>
                <w:lang w:val="ka-GE"/>
              </w:rPr>
              <w:t xml:space="preserve"> </w:t>
            </w:r>
            <w:r w:rsidRPr="001F5E25">
              <w:rPr>
                <w:rStyle w:val="Hyperlink"/>
                <w:rFonts w:ascii="Sylfaen" w:hAnsi="Sylfaen" w:cs="Sylfaen"/>
                <w:noProof/>
                <w:lang w:val="ka-GE"/>
              </w:rPr>
              <w:t>მიმოხილვა</w:t>
            </w:r>
            <w:r>
              <w:rPr>
                <w:noProof/>
                <w:webHidden/>
              </w:rPr>
              <w:tab/>
            </w:r>
            <w:r>
              <w:rPr>
                <w:noProof/>
                <w:webHidden/>
              </w:rPr>
              <w:fldChar w:fldCharType="begin"/>
            </w:r>
            <w:r>
              <w:rPr>
                <w:noProof/>
                <w:webHidden/>
              </w:rPr>
              <w:instrText xml:space="preserve"> PAGEREF _Toc45890420 \h </w:instrText>
            </w:r>
            <w:r>
              <w:rPr>
                <w:noProof/>
                <w:webHidden/>
              </w:rPr>
            </w:r>
            <w:r>
              <w:rPr>
                <w:noProof/>
                <w:webHidden/>
              </w:rPr>
              <w:fldChar w:fldCharType="separate"/>
            </w:r>
            <w:r>
              <w:rPr>
                <w:noProof/>
                <w:webHidden/>
              </w:rPr>
              <w:t>9</w:t>
            </w:r>
            <w:r>
              <w:rPr>
                <w:noProof/>
                <w:webHidden/>
              </w:rPr>
              <w:fldChar w:fldCharType="end"/>
            </w:r>
          </w:hyperlink>
        </w:p>
        <w:p w14:paraId="71BDF4B3" w14:textId="75664AE4" w:rsidR="009F3FF2" w:rsidRDefault="009F3FF2">
          <w:pPr>
            <w:pStyle w:val="TOC1"/>
            <w:tabs>
              <w:tab w:val="right" w:leader="dot" w:pos="9350"/>
            </w:tabs>
            <w:rPr>
              <w:rFonts w:eastAsiaTheme="minorEastAsia"/>
              <w:noProof/>
              <w:sz w:val="24"/>
              <w:szCs w:val="24"/>
            </w:rPr>
          </w:pPr>
          <w:hyperlink w:anchor="_Toc45890421" w:history="1">
            <w:r w:rsidRPr="001F5E25">
              <w:rPr>
                <w:rStyle w:val="Hyperlink"/>
                <w:rFonts w:ascii="Sylfaen" w:hAnsi="Sylfaen" w:cs="Sylfaen"/>
                <w:noProof/>
                <w:lang w:val="ka-GE"/>
              </w:rPr>
              <w:t>ინსულტისშემდგომი</w:t>
            </w:r>
            <w:r w:rsidRPr="001F5E25">
              <w:rPr>
                <w:rStyle w:val="Hyperlink"/>
                <w:noProof/>
                <w:lang w:val="ka-GE"/>
              </w:rPr>
              <w:t xml:space="preserve"> </w:t>
            </w:r>
            <w:r w:rsidRPr="001F5E25">
              <w:rPr>
                <w:rStyle w:val="Hyperlink"/>
                <w:rFonts w:ascii="Sylfaen" w:hAnsi="Sylfaen" w:cs="Sylfaen"/>
                <w:noProof/>
                <w:lang w:val="ka-GE"/>
              </w:rPr>
              <w:t>კლინიკური</w:t>
            </w:r>
            <w:r w:rsidRPr="001F5E25">
              <w:rPr>
                <w:rStyle w:val="Hyperlink"/>
                <w:noProof/>
                <w:lang w:val="ka-GE"/>
              </w:rPr>
              <w:t xml:space="preserve"> </w:t>
            </w:r>
            <w:r w:rsidRPr="001F5E25">
              <w:rPr>
                <w:rStyle w:val="Hyperlink"/>
                <w:rFonts w:ascii="Sylfaen" w:hAnsi="Sylfaen" w:cs="Sylfaen"/>
                <w:noProof/>
                <w:lang w:val="ka-GE"/>
              </w:rPr>
              <w:t>მდგომარეობები</w:t>
            </w:r>
            <w:r>
              <w:rPr>
                <w:noProof/>
                <w:webHidden/>
              </w:rPr>
              <w:tab/>
            </w:r>
            <w:r>
              <w:rPr>
                <w:noProof/>
                <w:webHidden/>
              </w:rPr>
              <w:fldChar w:fldCharType="begin"/>
            </w:r>
            <w:r>
              <w:rPr>
                <w:noProof/>
                <w:webHidden/>
              </w:rPr>
              <w:instrText xml:space="preserve"> PAGEREF _Toc45890421 \h </w:instrText>
            </w:r>
            <w:r>
              <w:rPr>
                <w:noProof/>
                <w:webHidden/>
              </w:rPr>
            </w:r>
            <w:r>
              <w:rPr>
                <w:noProof/>
                <w:webHidden/>
              </w:rPr>
              <w:fldChar w:fldCharType="separate"/>
            </w:r>
            <w:r>
              <w:rPr>
                <w:noProof/>
                <w:webHidden/>
              </w:rPr>
              <w:t>10</w:t>
            </w:r>
            <w:r>
              <w:rPr>
                <w:noProof/>
                <w:webHidden/>
              </w:rPr>
              <w:fldChar w:fldCharType="end"/>
            </w:r>
          </w:hyperlink>
        </w:p>
        <w:p w14:paraId="1F616600" w14:textId="1F8751E8" w:rsidR="009F3FF2" w:rsidRDefault="009F3FF2">
          <w:pPr>
            <w:pStyle w:val="TOC3"/>
            <w:tabs>
              <w:tab w:val="right" w:leader="dot" w:pos="9350"/>
            </w:tabs>
            <w:rPr>
              <w:rFonts w:eastAsiaTheme="minorEastAsia"/>
              <w:noProof/>
              <w:sz w:val="24"/>
              <w:szCs w:val="24"/>
            </w:rPr>
          </w:pPr>
          <w:hyperlink w:anchor="_Toc45890422" w:history="1">
            <w:r w:rsidRPr="001F5E25">
              <w:rPr>
                <w:rStyle w:val="Hyperlink"/>
                <w:rFonts w:ascii="Sylfaen" w:hAnsi="Sylfaen" w:cs="Sylfaen"/>
                <w:noProof/>
                <w:lang w:val="ka-GE"/>
              </w:rPr>
              <w:t>ამბულატორიული</w:t>
            </w:r>
            <w:r w:rsidRPr="001F5E25">
              <w:rPr>
                <w:rStyle w:val="Hyperlink"/>
                <w:rFonts w:ascii="Sylfaen" w:hAnsi="Sylfaen"/>
                <w:noProof/>
                <w:lang w:val="ka-GE"/>
              </w:rPr>
              <w:t xml:space="preserve"> </w:t>
            </w:r>
            <w:r w:rsidRPr="001F5E25">
              <w:rPr>
                <w:rStyle w:val="Hyperlink"/>
                <w:rFonts w:ascii="Sylfaen" w:hAnsi="Sylfaen" w:cs="Sylfaen"/>
                <w:noProof/>
                <w:lang w:val="ka-GE"/>
              </w:rPr>
              <w:t>რეაბილიტაცია</w:t>
            </w:r>
            <w:r>
              <w:rPr>
                <w:noProof/>
                <w:webHidden/>
              </w:rPr>
              <w:tab/>
            </w:r>
            <w:r>
              <w:rPr>
                <w:noProof/>
                <w:webHidden/>
              </w:rPr>
              <w:fldChar w:fldCharType="begin"/>
            </w:r>
            <w:r>
              <w:rPr>
                <w:noProof/>
                <w:webHidden/>
              </w:rPr>
              <w:instrText xml:space="preserve"> PAGEREF _Toc45890422 \h </w:instrText>
            </w:r>
            <w:r>
              <w:rPr>
                <w:noProof/>
                <w:webHidden/>
              </w:rPr>
            </w:r>
            <w:r>
              <w:rPr>
                <w:noProof/>
                <w:webHidden/>
              </w:rPr>
              <w:fldChar w:fldCharType="separate"/>
            </w:r>
            <w:r>
              <w:rPr>
                <w:noProof/>
                <w:webHidden/>
              </w:rPr>
              <w:t>13</w:t>
            </w:r>
            <w:r>
              <w:rPr>
                <w:noProof/>
                <w:webHidden/>
              </w:rPr>
              <w:fldChar w:fldCharType="end"/>
            </w:r>
          </w:hyperlink>
        </w:p>
        <w:p w14:paraId="7692CF8F" w14:textId="6AA507F5" w:rsidR="009F3FF2" w:rsidRDefault="009F3FF2">
          <w:pPr>
            <w:pStyle w:val="TOC1"/>
            <w:tabs>
              <w:tab w:val="right" w:leader="dot" w:pos="9350"/>
            </w:tabs>
            <w:rPr>
              <w:rFonts w:eastAsiaTheme="minorEastAsia"/>
              <w:noProof/>
              <w:sz w:val="24"/>
              <w:szCs w:val="24"/>
            </w:rPr>
          </w:pPr>
          <w:hyperlink w:anchor="_Toc45890423" w:history="1">
            <w:r w:rsidRPr="001F5E25">
              <w:rPr>
                <w:rStyle w:val="Hyperlink"/>
                <w:rFonts w:ascii="Sylfaen" w:hAnsi="Sylfaen" w:cs="Sylfaen"/>
                <w:noProof/>
                <w:lang w:val="ka-GE"/>
              </w:rPr>
              <w:t>პროგრამის</w:t>
            </w:r>
            <w:r w:rsidRPr="001F5E25">
              <w:rPr>
                <w:rStyle w:val="Hyperlink"/>
                <w:noProof/>
                <w:lang w:val="ka-GE"/>
              </w:rPr>
              <w:t xml:space="preserve"> </w:t>
            </w:r>
            <w:r w:rsidRPr="001F5E25">
              <w:rPr>
                <w:rStyle w:val="Hyperlink"/>
                <w:rFonts w:ascii="Sylfaen" w:hAnsi="Sylfaen" w:cs="Sylfaen"/>
                <w:noProof/>
                <w:lang w:val="ka-GE"/>
              </w:rPr>
              <w:t>მოკლე</w:t>
            </w:r>
            <w:r w:rsidRPr="001F5E25">
              <w:rPr>
                <w:rStyle w:val="Hyperlink"/>
                <w:noProof/>
                <w:lang w:val="ka-GE"/>
              </w:rPr>
              <w:t xml:space="preserve"> </w:t>
            </w:r>
            <w:r w:rsidRPr="001F5E25">
              <w:rPr>
                <w:rStyle w:val="Hyperlink"/>
                <w:rFonts w:ascii="Sylfaen" w:hAnsi="Sylfaen" w:cs="Sylfaen"/>
                <w:noProof/>
                <w:lang w:val="ka-GE"/>
              </w:rPr>
              <w:t>აღწერა</w:t>
            </w:r>
            <w:r>
              <w:rPr>
                <w:noProof/>
                <w:webHidden/>
              </w:rPr>
              <w:tab/>
            </w:r>
            <w:r>
              <w:rPr>
                <w:noProof/>
                <w:webHidden/>
              </w:rPr>
              <w:fldChar w:fldCharType="begin"/>
            </w:r>
            <w:r>
              <w:rPr>
                <w:noProof/>
                <w:webHidden/>
              </w:rPr>
              <w:instrText xml:space="preserve"> PAGEREF _Toc45890423 \h </w:instrText>
            </w:r>
            <w:r>
              <w:rPr>
                <w:noProof/>
                <w:webHidden/>
              </w:rPr>
            </w:r>
            <w:r>
              <w:rPr>
                <w:noProof/>
                <w:webHidden/>
              </w:rPr>
              <w:fldChar w:fldCharType="separate"/>
            </w:r>
            <w:r>
              <w:rPr>
                <w:noProof/>
                <w:webHidden/>
              </w:rPr>
              <w:t>15</w:t>
            </w:r>
            <w:r>
              <w:rPr>
                <w:noProof/>
                <w:webHidden/>
              </w:rPr>
              <w:fldChar w:fldCharType="end"/>
            </w:r>
          </w:hyperlink>
        </w:p>
        <w:p w14:paraId="79319EAD" w14:textId="04CE55BB" w:rsidR="009F3FF2" w:rsidRDefault="009F3FF2">
          <w:pPr>
            <w:pStyle w:val="TOC2"/>
            <w:tabs>
              <w:tab w:val="right" w:leader="dot" w:pos="9350"/>
            </w:tabs>
            <w:rPr>
              <w:rFonts w:eastAsiaTheme="minorEastAsia"/>
              <w:noProof/>
              <w:sz w:val="24"/>
              <w:szCs w:val="24"/>
            </w:rPr>
          </w:pPr>
          <w:hyperlink w:anchor="_Toc45890424" w:history="1">
            <w:r w:rsidRPr="001F5E25">
              <w:rPr>
                <w:rStyle w:val="Hyperlink"/>
                <w:rFonts w:ascii="Sylfaen" w:hAnsi="Sylfaen" w:cs="Sylfaen"/>
                <w:noProof/>
                <w:lang w:val="ka-GE"/>
              </w:rPr>
              <w:t>მიზანი</w:t>
            </w:r>
            <w:r>
              <w:rPr>
                <w:noProof/>
                <w:webHidden/>
              </w:rPr>
              <w:tab/>
            </w:r>
            <w:r>
              <w:rPr>
                <w:noProof/>
                <w:webHidden/>
              </w:rPr>
              <w:fldChar w:fldCharType="begin"/>
            </w:r>
            <w:r>
              <w:rPr>
                <w:noProof/>
                <w:webHidden/>
              </w:rPr>
              <w:instrText xml:space="preserve"> PAGEREF _Toc45890424 \h </w:instrText>
            </w:r>
            <w:r>
              <w:rPr>
                <w:noProof/>
                <w:webHidden/>
              </w:rPr>
            </w:r>
            <w:r>
              <w:rPr>
                <w:noProof/>
                <w:webHidden/>
              </w:rPr>
              <w:fldChar w:fldCharType="separate"/>
            </w:r>
            <w:r>
              <w:rPr>
                <w:noProof/>
                <w:webHidden/>
              </w:rPr>
              <w:t>15</w:t>
            </w:r>
            <w:r>
              <w:rPr>
                <w:noProof/>
                <w:webHidden/>
              </w:rPr>
              <w:fldChar w:fldCharType="end"/>
            </w:r>
          </w:hyperlink>
        </w:p>
        <w:p w14:paraId="7FA14B41" w14:textId="22267D77" w:rsidR="009F3FF2" w:rsidRDefault="009F3FF2">
          <w:pPr>
            <w:pStyle w:val="TOC2"/>
            <w:tabs>
              <w:tab w:val="right" w:leader="dot" w:pos="9350"/>
            </w:tabs>
            <w:rPr>
              <w:rFonts w:eastAsiaTheme="minorEastAsia"/>
              <w:noProof/>
              <w:sz w:val="24"/>
              <w:szCs w:val="24"/>
            </w:rPr>
          </w:pPr>
          <w:hyperlink w:anchor="_Toc45890425" w:history="1">
            <w:r w:rsidRPr="001F5E25">
              <w:rPr>
                <w:rStyle w:val="Hyperlink"/>
                <w:rFonts w:ascii="Sylfaen" w:hAnsi="Sylfaen" w:cs="Sylfaen"/>
                <w:noProof/>
                <w:lang w:val="ka-GE"/>
              </w:rPr>
              <w:t>პროგრამის</w:t>
            </w:r>
            <w:r w:rsidRPr="001F5E25">
              <w:rPr>
                <w:rStyle w:val="Hyperlink"/>
                <w:noProof/>
                <w:lang w:val="ka-GE"/>
              </w:rPr>
              <w:t xml:space="preserve"> </w:t>
            </w:r>
            <w:r w:rsidRPr="001F5E25">
              <w:rPr>
                <w:rStyle w:val="Hyperlink"/>
                <w:rFonts w:ascii="Sylfaen" w:hAnsi="Sylfaen" w:cs="Sylfaen"/>
                <w:noProof/>
                <w:lang w:val="ka-GE"/>
              </w:rPr>
              <w:t>მოსარგებლეები</w:t>
            </w:r>
            <w:r>
              <w:rPr>
                <w:noProof/>
                <w:webHidden/>
              </w:rPr>
              <w:tab/>
            </w:r>
            <w:r>
              <w:rPr>
                <w:noProof/>
                <w:webHidden/>
              </w:rPr>
              <w:fldChar w:fldCharType="begin"/>
            </w:r>
            <w:r>
              <w:rPr>
                <w:noProof/>
                <w:webHidden/>
              </w:rPr>
              <w:instrText xml:space="preserve"> PAGEREF _Toc45890425 \h </w:instrText>
            </w:r>
            <w:r>
              <w:rPr>
                <w:noProof/>
                <w:webHidden/>
              </w:rPr>
            </w:r>
            <w:r>
              <w:rPr>
                <w:noProof/>
                <w:webHidden/>
              </w:rPr>
              <w:fldChar w:fldCharType="separate"/>
            </w:r>
            <w:r>
              <w:rPr>
                <w:noProof/>
                <w:webHidden/>
              </w:rPr>
              <w:t>15</w:t>
            </w:r>
            <w:r>
              <w:rPr>
                <w:noProof/>
                <w:webHidden/>
              </w:rPr>
              <w:fldChar w:fldCharType="end"/>
            </w:r>
          </w:hyperlink>
        </w:p>
        <w:p w14:paraId="69D0F8EB" w14:textId="1EF32480" w:rsidR="009F3FF2" w:rsidRDefault="009F3FF2">
          <w:pPr>
            <w:pStyle w:val="TOC2"/>
            <w:tabs>
              <w:tab w:val="right" w:leader="dot" w:pos="9350"/>
            </w:tabs>
            <w:rPr>
              <w:rFonts w:eastAsiaTheme="minorEastAsia"/>
              <w:noProof/>
              <w:sz w:val="24"/>
              <w:szCs w:val="24"/>
            </w:rPr>
          </w:pPr>
          <w:hyperlink w:anchor="_Toc45890426" w:history="1">
            <w:r w:rsidRPr="001F5E25">
              <w:rPr>
                <w:rStyle w:val="Hyperlink"/>
                <w:rFonts w:ascii="Sylfaen" w:eastAsia="Calibri" w:hAnsi="Sylfaen" w:cs="Sylfaen"/>
                <w:noProof/>
                <w:lang w:val="ka-GE"/>
              </w:rPr>
              <w:t>პროგრამის</w:t>
            </w:r>
            <w:r w:rsidRPr="001F5E25">
              <w:rPr>
                <w:rStyle w:val="Hyperlink"/>
                <w:rFonts w:eastAsia="Calibri"/>
                <w:noProof/>
                <w:lang w:val="ka-GE"/>
              </w:rPr>
              <w:t xml:space="preserve"> </w:t>
            </w:r>
            <w:r w:rsidRPr="001F5E25">
              <w:rPr>
                <w:rStyle w:val="Hyperlink"/>
                <w:rFonts w:ascii="Sylfaen" w:eastAsia="Calibri" w:hAnsi="Sylfaen" w:cs="Sylfaen"/>
                <w:noProof/>
                <w:lang w:val="ka-GE"/>
              </w:rPr>
              <w:t>განმახორციელებელი</w:t>
            </w:r>
            <w:r>
              <w:rPr>
                <w:noProof/>
                <w:webHidden/>
              </w:rPr>
              <w:tab/>
            </w:r>
            <w:r>
              <w:rPr>
                <w:noProof/>
                <w:webHidden/>
              </w:rPr>
              <w:fldChar w:fldCharType="begin"/>
            </w:r>
            <w:r>
              <w:rPr>
                <w:noProof/>
                <w:webHidden/>
              </w:rPr>
              <w:instrText xml:space="preserve"> PAGEREF _Toc45890426 \h </w:instrText>
            </w:r>
            <w:r>
              <w:rPr>
                <w:noProof/>
                <w:webHidden/>
              </w:rPr>
            </w:r>
            <w:r>
              <w:rPr>
                <w:noProof/>
                <w:webHidden/>
              </w:rPr>
              <w:fldChar w:fldCharType="separate"/>
            </w:r>
            <w:r>
              <w:rPr>
                <w:noProof/>
                <w:webHidden/>
              </w:rPr>
              <w:t>15</w:t>
            </w:r>
            <w:r>
              <w:rPr>
                <w:noProof/>
                <w:webHidden/>
              </w:rPr>
              <w:fldChar w:fldCharType="end"/>
            </w:r>
          </w:hyperlink>
        </w:p>
        <w:p w14:paraId="10EA3667" w14:textId="7B819DC5" w:rsidR="009F3FF2" w:rsidRDefault="009F3FF2">
          <w:pPr>
            <w:pStyle w:val="TOC2"/>
            <w:tabs>
              <w:tab w:val="right" w:leader="dot" w:pos="9350"/>
            </w:tabs>
            <w:rPr>
              <w:rFonts w:eastAsiaTheme="minorEastAsia"/>
              <w:noProof/>
              <w:sz w:val="24"/>
              <w:szCs w:val="24"/>
            </w:rPr>
          </w:pPr>
          <w:hyperlink w:anchor="_Toc45890427" w:history="1">
            <w:r w:rsidRPr="001F5E25">
              <w:rPr>
                <w:rStyle w:val="Hyperlink"/>
                <w:rFonts w:ascii="Sylfaen" w:hAnsi="Sylfaen" w:cs="Sylfaen"/>
                <w:noProof/>
                <w:lang w:val="ka-GE"/>
              </w:rPr>
              <w:t>ვადები</w:t>
            </w:r>
            <w:r>
              <w:rPr>
                <w:noProof/>
                <w:webHidden/>
              </w:rPr>
              <w:tab/>
            </w:r>
            <w:r>
              <w:rPr>
                <w:noProof/>
                <w:webHidden/>
              </w:rPr>
              <w:fldChar w:fldCharType="begin"/>
            </w:r>
            <w:r>
              <w:rPr>
                <w:noProof/>
                <w:webHidden/>
              </w:rPr>
              <w:instrText xml:space="preserve"> PAGEREF _Toc45890427 \h </w:instrText>
            </w:r>
            <w:r>
              <w:rPr>
                <w:noProof/>
                <w:webHidden/>
              </w:rPr>
            </w:r>
            <w:r>
              <w:rPr>
                <w:noProof/>
                <w:webHidden/>
              </w:rPr>
              <w:fldChar w:fldCharType="separate"/>
            </w:r>
            <w:r>
              <w:rPr>
                <w:noProof/>
                <w:webHidden/>
              </w:rPr>
              <w:t>16</w:t>
            </w:r>
            <w:r>
              <w:rPr>
                <w:noProof/>
                <w:webHidden/>
              </w:rPr>
              <w:fldChar w:fldCharType="end"/>
            </w:r>
          </w:hyperlink>
        </w:p>
        <w:p w14:paraId="0435B788" w14:textId="3792D1F4" w:rsidR="009F3FF2" w:rsidRDefault="009F3FF2">
          <w:pPr>
            <w:pStyle w:val="TOC2"/>
            <w:tabs>
              <w:tab w:val="right" w:leader="dot" w:pos="9350"/>
            </w:tabs>
            <w:rPr>
              <w:rFonts w:eastAsiaTheme="minorEastAsia"/>
              <w:noProof/>
              <w:sz w:val="24"/>
              <w:szCs w:val="24"/>
            </w:rPr>
          </w:pPr>
          <w:hyperlink w:anchor="_Toc45890428" w:history="1">
            <w:r w:rsidRPr="001F5E25">
              <w:rPr>
                <w:rStyle w:val="Hyperlink"/>
                <w:rFonts w:ascii="Sylfaen" w:eastAsia="Calibri" w:hAnsi="Sylfaen" w:cs="Sylfaen"/>
                <w:noProof/>
                <w:lang w:val="ka-GE"/>
              </w:rPr>
              <w:t>პროგრამის</w:t>
            </w:r>
            <w:r w:rsidRPr="001F5E25">
              <w:rPr>
                <w:rStyle w:val="Hyperlink"/>
                <w:rFonts w:eastAsia="Calibri"/>
                <w:noProof/>
                <w:lang w:val="ka-GE"/>
              </w:rPr>
              <w:t xml:space="preserve"> </w:t>
            </w:r>
            <w:r w:rsidRPr="001F5E25">
              <w:rPr>
                <w:rStyle w:val="Hyperlink"/>
                <w:rFonts w:ascii="Sylfaen" w:eastAsia="Calibri" w:hAnsi="Sylfaen" w:cs="Sylfaen"/>
                <w:noProof/>
                <w:lang w:val="ka-GE"/>
              </w:rPr>
              <w:t>ბიუჯეტი</w:t>
            </w:r>
            <w:r w:rsidRPr="001F5E25">
              <w:rPr>
                <w:rStyle w:val="Hyperlink"/>
                <w:rFonts w:eastAsia="Calibri"/>
                <w:noProof/>
                <w:lang w:val="ka-GE"/>
              </w:rPr>
              <w:t xml:space="preserve">, </w:t>
            </w:r>
            <w:r w:rsidRPr="001F5E25">
              <w:rPr>
                <w:rStyle w:val="Hyperlink"/>
                <w:rFonts w:ascii="Sylfaen" w:eastAsia="Calibri" w:hAnsi="Sylfaen" w:cs="Sylfaen"/>
                <w:noProof/>
                <w:lang w:val="ka-GE"/>
              </w:rPr>
              <w:t>ფინანსური</w:t>
            </w:r>
            <w:r w:rsidRPr="001F5E25">
              <w:rPr>
                <w:rStyle w:val="Hyperlink"/>
                <w:rFonts w:eastAsia="Calibri"/>
                <w:noProof/>
                <w:lang w:val="ka-GE"/>
              </w:rPr>
              <w:t xml:space="preserve"> </w:t>
            </w:r>
            <w:r w:rsidRPr="001F5E25">
              <w:rPr>
                <w:rStyle w:val="Hyperlink"/>
                <w:rFonts w:ascii="Sylfaen" w:eastAsia="Calibri" w:hAnsi="Sylfaen" w:cs="Sylfaen"/>
                <w:noProof/>
                <w:lang w:val="ka-GE"/>
              </w:rPr>
              <w:t>და</w:t>
            </w:r>
            <w:r w:rsidRPr="001F5E25">
              <w:rPr>
                <w:rStyle w:val="Hyperlink"/>
                <w:rFonts w:eastAsia="Calibri"/>
                <w:noProof/>
                <w:lang w:val="ka-GE"/>
              </w:rPr>
              <w:t xml:space="preserve"> </w:t>
            </w:r>
            <w:r w:rsidRPr="001F5E25">
              <w:rPr>
                <w:rStyle w:val="Hyperlink"/>
                <w:rFonts w:ascii="Sylfaen" w:eastAsia="Calibri" w:hAnsi="Sylfaen" w:cs="Sylfaen"/>
                <w:noProof/>
                <w:lang w:val="ka-GE"/>
              </w:rPr>
              <w:t>ეკონომიკური</w:t>
            </w:r>
            <w:r w:rsidRPr="001F5E25">
              <w:rPr>
                <w:rStyle w:val="Hyperlink"/>
                <w:rFonts w:eastAsia="Calibri"/>
                <w:noProof/>
                <w:lang w:val="ka-GE"/>
              </w:rPr>
              <w:t xml:space="preserve"> </w:t>
            </w:r>
            <w:r w:rsidRPr="001F5E25">
              <w:rPr>
                <w:rStyle w:val="Hyperlink"/>
                <w:rFonts w:ascii="Sylfaen" w:eastAsia="Calibri" w:hAnsi="Sylfaen" w:cs="Sylfaen"/>
                <w:noProof/>
                <w:lang w:val="ka-GE"/>
              </w:rPr>
              <w:t>გავლენა</w:t>
            </w:r>
            <w:r>
              <w:rPr>
                <w:noProof/>
                <w:webHidden/>
              </w:rPr>
              <w:tab/>
            </w:r>
            <w:r>
              <w:rPr>
                <w:noProof/>
                <w:webHidden/>
              </w:rPr>
              <w:fldChar w:fldCharType="begin"/>
            </w:r>
            <w:r>
              <w:rPr>
                <w:noProof/>
                <w:webHidden/>
              </w:rPr>
              <w:instrText xml:space="preserve"> PAGEREF _Toc45890428 \h </w:instrText>
            </w:r>
            <w:r>
              <w:rPr>
                <w:noProof/>
                <w:webHidden/>
              </w:rPr>
            </w:r>
            <w:r>
              <w:rPr>
                <w:noProof/>
                <w:webHidden/>
              </w:rPr>
              <w:fldChar w:fldCharType="separate"/>
            </w:r>
            <w:r>
              <w:rPr>
                <w:noProof/>
                <w:webHidden/>
              </w:rPr>
              <w:t>16</w:t>
            </w:r>
            <w:r>
              <w:rPr>
                <w:noProof/>
                <w:webHidden/>
              </w:rPr>
              <w:fldChar w:fldCharType="end"/>
            </w:r>
          </w:hyperlink>
        </w:p>
        <w:p w14:paraId="1BCE9308" w14:textId="351A9B96" w:rsidR="009F3FF2" w:rsidRDefault="009F3FF2">
          <w:pPr>
            <w:pStyle w:val="TOC2"/>
            <w:tabs>
              <w:tab w:val="right" w:leader="dot" w:pos="9350"/>
            </w:tabs>
            <w:rPr>
              <w:rFonts w:eastAsiaTheme="minorEastAsia"/>
              <w:noProof/>
              <w:sz w:val="24"/>
              <w:szCs w:val="24"/>
            </w:rPr>
          </w:pPr>
          <w:hyperlink w:anchor="_Toc45890429" w:history="1">
            <w:r w:rsidRPr="001F5E25">
              <w:rPr>
                <w:rStyle w:val="Hyperlink"/>
                <w:rFonts w:ascii="Sylfaen" w:hAnsi="Sylfaen" w:cs="Sylfaen"/>
                <w:noProof/>
                <w:lang w:val="ka-GE"/>
              </w:rPr>
              <w:t>ბიუჯეტის</w:t>
            </w:r>
            <w:r w:rsidRPr="001F5E25">
              <w:rPr>
                <w:rStyle w:val="Hyperlink"/>
                <w:noProof/>
                <w:lang w:val="ka-GE"/>
              </w:rPr>
              <w:t xml:space="preserve"> </w:t>
            </w:r>
            <w:r w:rsidRPr="001F5E25">
              <w:rPr>
                <w:rStyle w:val="Hyperlink"/>
                <w:rFonts w:ascii="Sylfaen" w:hAnsi="Sylfaen" w:cs="Sylfaen"/>
                <w:noProof/>
                <w:lang w:val="ka-GE"/>
              </w:rPr>
              <w:t>შემუშავების</w:t>
            </w:r>
            <w:r w:rsidRPr="001F5E25">
              <w:rPr>
                <w:rStyle w:val="Hyperlink"/>
                <w:noProof/>
                <w:lang w:val="ka-GE"/>
              </w:rPr>
              <w:t xml:space="preserve"> </w:t>
            </w:r>
            <w:r w:rsidRPr="001F5E25">
              <w:rPr>
                <w:rStyle w:val="Hyperlink"/>
                <w:rFonts w:ascii="Sylfaen" w:hAnsi="Sylfaen" w:cs="Sylfaen"/>
                <w:noProof/>
                <w:lang w:val="ka-GE"/>
              </w:rPr>
              <w:t>მეთოდოლოგია</w:t>
            </w:r>
            <w:r>
              <w:rPr>
                <w:noProof/>
                <w:webHidden/>
              </w:rPr>
              <w:tab/>
            </w:r>
            <w:r>
              <w:rPr>
                <w:noProof/>
                <w:webHidden/>
              </w:rPr>
              <w:fldChar w:fldCharType="begin"/>
            </w:r>
            <w:r>
              <w:rPr>
                <w:noProof/>
                <w:webHidden/>
              </w:rPr>
              <w:instrText xml:space="preserve"> PAGEREF _Toc45890429 \h </w:instrText>
            </w:r>
            <w:r>
              <w:rPr>
                <w:noProof/>
                <w:webHidden/>
              </w:rPr>
            </w:r>
            <w:r>
              <w:rPr>
                <w:noProof/>
                <w:webHidden/>
              </w:rPr>
              <w:fldChar w:fldCharType="separate"/>
            </w:r>
            <w:r>
              <w:rPr>
                <w:noProof/>
                <w:webHidden/>
              </w:rPr>
              <w:t>16</w:t>
            </w:r>
            <w:r>
              <w:rPr>
                <w:noProof/>
                <w:webHidden/>
              </w:rPr>
              <w:fldChar w:fldCharType="end"/>
            </w:r>
          </w:hyperlink>
        </w:p>
        <w:p w14:paraId="5EEB5D57" w14:textId="4F0DA3C4" w:rsidR="009F3FF2" w:rsidRDefault="009F3FF2">
          <w:pPr>
            <w:pStyle w:val="TOC2"/>
            <w:tabs>
              <w:tab w:val="right" w:leader="dot" w:pos="9350"/>
            </w:tabs>
            <w:rPr>
              <w:rFonts w:eastAsiaTheme="minorEastAsia"/>
              <w:noProof/>
              <w:sz w:val="24"/>
              <w:szCs w:val="24"/>
            </w:rPr>
          </w:pPr>
          <w:hyperlink w:anchor="_Toc45890430" w:history="1">
            <w:r w:rsidRPr="001F5E25">
              <w:rPr>
                <w:rStyle w:val="Hyperlink"/>
                <w:rFonts w:ascii="Sylfaen" w:hAnsi="Sylfaen" w:cs="Sylfaen"/>
                <w:noProof/>
                <w:lang w:val="ka-GE"/>
              </w:rPr>
              <w:t>მოსალოდნელი</w:t>
            </w:r>
            <w:r w:rsidRPr="001F5E25">
              <w:rPr>
                <w:rStyle w:val="Hyperlink"/>
                <w:noProof/>
                <w:lang w:val="ka-GE"/>
              </w:rPr>
              <w:t xml:space="preserve"> </w:t>
            </w:r>
            <w:r w:rsidRPr="001F5E25">
              <w:rPr>
                <w:rStyle w:val="Hyperlink"/>
                <w:rFonts w:ascii="Sylfaen" w:hAnsi="Sylfaen" w:cs="Sylfaen"/>
                <w:noProof/>
                <w:lang w:val="ka-GE"/>
              </w:rPr>
              <w:t>შედეგები</w:t>
            </w:r>
            <w:r w:rsidRPr="001F5E25">
              <w:rPr>
                <w:rStyle w:val="Hyperlink"/>
                <w:noProof/>
                <w:lang w:val="ka-GE"/>
              </w:rPr>
              <w:t xml:space="preserve"> </w:t>
            </w:r>
            <w:r w:rsidRPr="001F5E25">
              <w:rPr>
                <w:rStyle w:val="Hyperlink"/>
                <w:rFonts w:ascii="Sylfaen" w:hAnsi="Sylfaen" w:cs="Sylfaen"/>
                <w:noProof/>
                <w:lang w:val="ka-GE"/>
              </w:rPr>
              <w:t>და</w:t>
            </w:r>
            <w:r w:rsidRPr="001F5E25">
              <w:rPr>
                <w:rStyle w:val="Hyperlink"/>
                <w:noProof/>
                <w:lang w:val="ka-GE"/>
              </w:rPr>
              <w:t xml:space="preserve"> </w:t>
            </w:r>
            <w:r w:rsidRPr="001F5E25">
              <w:rPr>
                <w:rStyle w:val="Hyperlink"/>
                <w:rFonts w:ascii="Sylfaen" w:hAnsi="Sylfaen" w:cs="Sylfaen"/>
                <w:noProof/>
                <w:lang w:val="ka-GE"/>
              </w:rPr>
              <w:t>შეფასების</w:t>
            </w:r>
            <w:r w:rsidRPr="001F5E25">
              <w:rPr>
                <w:rStyle w:val="Hyperlink"/>
                <w:noProof/>
                <w:lang w:val="ka-GE"/>
              </w:rPr>
              <w:t xml:space="preserve"> </w:t>
            </w:r>
            <w:r w:rsidRPr="001F5E25">
              <w:rPr>
                <w:rStyle w:val="Hyperlink"/>
                <w:rFonts w:ascii="Sylfaen" w:hAnsi="Sylfaen" w:cs="Sylfaen"/>
                <w:noProof/>
                <w:lang w:val="ka-GE"/>
              </w:rPr>
              <w:t>ინდიკატორები</w:t>
            </w:r>
            <w:r>
              <w:rPr>
                <w:noProof/>
                <w:webHidden/>
              </w:rPr>
              <w:tab/>
            </w:r>
            <w:r>
              <w:rPr>
                <w:noProof/>
                <w:webHidden/>
              </w:rPr>
              <w:fldChar w:fldCharType="begin"/>
            </w:r>
            <w:r>
              <w:rPr>
                <w:noProof/>
                <w:webHidden/>
              </w:rPr>
              <w:instrText xml:space="preserve"> PAGEREF _Toc45890430 \h </w:instrText>
            </w:r>
            <w:r>
              <w:rPr>
                <w:noProof/>
                <w:webHidden/>
              </w:rPr>
            </w:r>
            <w:r>
              <w:rPr>
                <w:noProof/>
                <w:webHidden/>
              </w:rPr>
              <w:fldChar w:fldCharType="separate"/>
            </w:r>
            <w:r>
              <w:rPr>
                <w:noProof/>
                <w:webHidden/>
              </w:rPr>
              <w:t>18</w:t>
            </w:r>
            <w:r>
              <w:rPr>
                <w:noProof/>
                <w:webHidden/>
              </w:rPr>
              <w:fldChar w:fldCharType="end"/>
            </w:r>
          </w:hyperlink>
        </w:p>
        <w:p w14:paraId="0668BEBB" w14:textId="200E82F8" w:rsidR="009F3FF2" w:rsidRDefault="009F3FF2">
          <w:pPr>
            <w:pStyle w:val="TOC2"/>
            <w:tabs>
              <w:tab w:val="right" w:leader="dot" w:pos="9350"/>
            </w:tabs>
            <w:rPr>
              <w:rFonts w:eastAsiaTheme="minorEastAsia"/>
              <w:noProof/>
              <w:sz w:val="24"/>
              <w:szCs w:val="24"/>
            </w:rPr>
          </w:pPr>
          <w:hyperlink w:anchor="_Toc45890431" w:history="1">
            <w:r w:rsidRPr="001F5E25">
              <w:rPr>
                <w:rStyle w:val="Hyperlink"/>
                <w:rFonts w:ascii="Sylfaen" w:hAnsi="Sylfaen" w:cs="Sylfaen"/>
                <w:noProof/>
                <w:lang w:val="ka-GE"/>
              </w:rPr>
              <w:t>პროგრამის</w:t>
            </w:r>
            <w:r w:rsidRPr="001F5E25">
              <w:rPr>
                <w:rStyle w:val="Hyperlink"/>
                <w:noProof/>
                <w:lang w:val="ka-GE"/>
              </w:rPr>
              <w:t xml:space="preserve"> SWOT </w:t>
            </w:r>
            <w:r w:rsidRPr="001F5E25">
              <w:rPr>
                <w:rStyle w:val="Hyperlink"/>
                <w:rFonts w:ascii="Sylfaen" w:hAnsi="Sylfaen" w:cs="Sylfaen"/>
                <w:noProof/>
                <w:lang w:val="ka-GE"/>
              </w:rPr>
              <w:t>ანალიზი</w:t>
            </w:r>
            <w:r>
              <w:rPr>
                <w:noProof/>
                <w:webHidden/>
              </w:rPr>
              <w:tab/>
            </w:r>
            <w:r>
              <w:rPr>
                <w:noProof/>
                <w:webHidden/>
              </w:rPr>
              <w:fldChar w:fldCharType="begin"/>
            </w:r>
            <w:r>
              <w:rPr>
                <w:noProof/>
                <w:webHidden/>
              </w:rPr>
              <w:instrText xml:space="preserve"> PAGEREF _Toc45890431 \h </w:instrText>
            </w:r>
            <w:r>
              <w:rPr>
                <w:noProof/>
                <w:webHidden/>
              </w:rPr>
            </w:r>
            <w:r>
              <w:rPr>
                <w:noProof/>
                <w:webHidden/>
              </w:rPr>
              <w:fldChar w:fldCharType="separate"/>
            </w:r>
            <w:r>
              <w:rPr>
                <w:noProof/>
                <w:webHidden/>
              </w:rPr>
              <w:t>19</w:t>
            </w:r>
            <w:r>
              <w:rPr>
                <w:noProof/>
                <w:webHidden/>
              </w:rPr>
              <w:fldChar w:fldCharType="end"/>
            </w:r>
          </w:hyperlink>
        </w:p>
        <w:p w14:paraId="7B69C387" w14:textId="0B1B6041" w:rsidR="009F3FF2" w:rsidRDefault="009F3FF2">
          <w:pPr>
            <w:pStyle w:val="TOC1"/>
            <w:tabs>
              <w:tab w:val="right" w:leader="dot" w:pos="9350"/>
            </w:tabs>
            <w:rPr>
              <w:rFonts w:eastAsiaTheme="minorEastAsia"/>
              <w:noProof/>
              <w:sz w:val="24"/>
              <w:szCs w:val="24"/>
            </w:rPr>
          </w:pPr>
          <w:hyperlink w:anchor="_Toc45890432" w:history="1">
            <w:r>
              <w:rPr>
                <w:noProof/>
                <w:webHidden/>
              </w:rPr>
              <w:tab/>
            </w:r>
            <w:r>
              <w:rPr>
                <w:noProof/>
                <w:webHidden/>
              </w:rPr>
              <w:fldChar w:fldCharType="begin"/>
            </w:r>
            <w:r>
              <w:rPr>
                <w:noProof/>
                <w:webHidden/>
              </w:rPr>
              <w:instrText xml:space="preserve"> PAGEREF _Toc45890432 \h </w:instrText>
            </w:r>
            <w:r>
              <w:rPr>
                <w:noProof/>
                <w:webHidden/>
              </w:rPr>
            </w:r>
            <w:r>
              <w:rPr>
                <w:noProof/>
                <w:webHidden/>
              </w:rPr>
              <w:fldChar w:fldCharType="separate"/>
            </w:r>
            <w:r>
              <w:rPr>
                <w:noProof/>
                <w:webHidden/>
              </w:rPr>
              <w:t>19</w:t>
            </w:r>
            <w:r>
              <w:rPr>
                <w:noProof/>
                <w:webHidden/>
              </w:rPr>
              <w:fldChar w:fldCharType="end"/>
            </w:r>
          </w:hyperlink>
        </w:p>
        <w:p w14:paraId="6570B850" w14:textId="5D7A3DBD" w:rsidR="00744C0E" w:rsidRPr="00622842" w:rsidRDefault="00744C0E" w:rsidP="005D1B23">
          <w:pPr>
            <w:spacing w:line="276" w:lineRule="auto"/>
            <w:rPr>
              <w:rFonts w:ascii="Sylfaen" w:hAnsi="Sylfaen"/>
              <w:sz w:val="24"/>
              <w:szCs w:val="24"/>
            </w:rPr>
          </w:pPr>
          <w:r w:rsidRPr="00622842">
            <w:rPr>
              <w:rFonts w:ascii="Sylfaen" w:hAnsi="Sylfaen"/>
              <w:b/>
              <w:bCs/>
              <w:noProof/>
              <w:sz w:val="24"/>
              <w:szCs w:val="24"/>
            </w:rPr>
            <w:fldChar w:fldCharType="end"/>
          </w:r>
        </w:p>
      </w:sdtContent>
    </w:sdt>
    <w:p w14:paraId="35C95ED2" w14:textId="0F2A4FA3" w:rsidR="0039348F" w:rsidRDefault="0039348F" w:rsidP="005D1B23">
      <w:pPr>
        <w:pStyle w:val="Heading1"/>
        <w:spacing w:line="276" w:lineRule="auto"/>
        <w:rPr>
          <w:rFonts w:ascii="Sylfaen" w:hAnsi="Sylfaen" w:cs="Sylfaen"/>
          <w:sz w:val="24"/>
          <w:szCs w:val="24"/>
          <w:lang w:val="ka-GE"/>
        </w:rPr>
      </w:pPr>
    </w:p>
    <w:p w14:paraId="653DD4E3" w14:textId="101CFCE8" w:rsidR="0039348F" w:rsidRDefault="0039348F" w:rsidP="0039348F">
      <w:pPr>
        <w:rPr>
          <w:lang w:val="ka-GE"/>
        </w:rPr>
      </w:pPr>
    </w:p>
    <w:p w14:paraId="431F0E19" w14:textId="196CA94E" w:rsidR="0039348F" w:rsidRDefault="0039348F" w:rsidP="0039348F">
      <w:pPr>
        <w:rPr>
          <w:lang w:val="ka-GE"/>
        </w:rPr>
      </w:pPr>
    </w:p>
    <w:p w14:paraId="78A7CF1A" w14:textId="77777777" w:rsidR="0039348F" w:rsidRPr="0039348F" w:rsidRDefault="0039348F" w:rsidP="0039348F">
      <w:pPr>
        <w:rPr>
          <w:lang w:val="ka-GE"/>
        </w:rPr>
      </w:pPr>
    </w:p>
    <w:p w14:paraId="12C79EF8" w14:textId="77777777" w:rsidR="0039348F" w:rsidRDefault="0039348F" w:rsidP="005D1B23">
      <w:pPr>
        <w:pStyle w:val="Heading1"/>
        <w:spacing w:line="276" w:lineRule="auto"/>
        <w:rPr>
          <w:rFonts w:ascii="Sylfaen" w:hAnsi="Sylfaen" w:cs="Sylfaen"/>
          <w:sz w:val="24"/>
          <w:szCs w:val="24"/>
          <w:lang w:val="ka-GE"/>
        </w:rPr>
      </w:pPr>
    </w:p>
    <w:p w14:paraId="3D21BB7A" w14:textId="094763AD" w:rsidR="003B7E07" w:rsidRDefault="005F3877" w:rsidP="005D1B23">
      <w:pPr>
        <w:pStyle w:val="Heading1"/>
        <w:spacing w:line="276" w:lineRule="auto"/>
        <w:rPr>
          <w:rFonts w:ascii="Sylfaen" w:hAnsi="Sylfaen" w:cs="Sylfaen"/>
          <w:sz w:val="24"/>
          <w:szCs w:val="24"/>
          <w:lang w:val="ka-GE"/>
        </w:rPr>
      </w:pPr>
      <w:bookmarkStart w:id="0" w:name="_Toc45890414"/>
      <w:r>
        <w:rPr>
          <w:rFonts w:ascii="Sylfaen" w:hAnsi="Sylfaen" w:cs="Sylfaen"/>
          <w:sz w:val="24"/>
          <w:szCs w:val="24"/>
          <w:lang w:val="ka-GE"/>
        </w:rPr>
        <w:t>პრობლემის აქტუალობა</w:t>
      </w:r>
      <w:bookmarkEnd w:id="0"/>
    </w:p>
    <w:p w14:paraId="7BB580ED" w14:textId="04D9B046" w:rsidR="00EE6BDD" w:rsidRPr="005F3877" w:rsidRDefault="000F3C66" w:rsidP="000F3C66">
      <w:pPr>
        <w:rPr>
          <w:rFonts w:ascii="Sylfaen" w:eastAsia="Times New Roman" w:hAnsi="Sylfaen" w:cs="Times New Roman"/>
          <w:sz w:val="24"/>
          <w:szCs w:val="24"/>
          <w:lang w:val="ka-GE"/>
        </w:rPr>
      </w:pPr>
      <w:r w:rsidRPr="005F3877">
        <w:rPr>
          <w:rFonts w:ascii="Sylfaen" w:eastAsia="Times New Roman" w:hAnsi="Sylfaen" w:cs="Times New Roman"/>
          <w:sz w:val="24"/>
          <w:szCs w:val="24"/>
          <w:lang w:val="ka-GE"/>
        </w:rPr>
        <w:t>ინსულტი არის მწვავე და მ</w:t>
      </w:r>
      <w:r w:rsidR="005F3877">
        <w:rPr>
          <w:rFonts w:ascii="Sylfaen" w:eastAsia="Times New Roman" w:hAnsi="Sylfaen" w:cs="Times New Roman"/>
          <w:sz w:val="24"/>
          <w:szCs w:val="24"/>
          <w:lang w:val="ka-GE"/>
        </w:rPr>
        <w:t>ძ</w:t>
      </w:r>
      <w:r w:rsidRPr="005F3877">
        <w:rPr>
          <w:rFonts w:ascii="Sylfaen" w:eastAsia="Times New Roman" w:hAnsi="Sylfaen" w:cs="Times New Roman"/>
          <w:sz w:val="24"/>
          <w:szCs w:val="24"/>
          <w:lang w:val="ka-GE"/>
        </w:rPr>
        <w:t>იმე დაავადება</w:t>
      </w:r>
      <w:r w:rsidR="00EE6BDD" w:rsidRPr="005F3877">
        <w:rPr>
          <w:rFonts w:ascii="Sylfaen" w:eastAsia="Times New Roman" w:hAnsi="Sylfaen" w:cs="Times New Roman"/>
          <w:sz w:val="24"/>
          <w:szCs w:val="24"/>
          <w:lang w:val="ka-GE"/>
        </w:rPr>
        <w:t>, რომელიც საჭიროებს დროულ მკურნალობას და რეაბილიტაციას, თითოეული დაკარგული წუთი იწვევს ტვინის უჯრედების უფრო მეტად დაზიანებას, რაც შეიძლება გახდეს პაციენტის სიკვდილის და/ან მუდმივი  შეზღუდული უნარების განვითარების მიზეზი. ინსულტის მკურნალობაში გადამწყვეტი როლი ენიჭება დროულ რეაბილიტაციას.</w:t>
      </w:r>
    </w:p>
    <w:p w14:paraId="52A3D49C" w14:textId="39A7C08E" w:rsidR="00144524" w:rsidRPr="001509FE" w:rsidRDefault="00144524" w:rsidP="001509FE">
      <w:pPr>
        <w:pStyle w:val="NormalWeb"/>
        <w:spacing w:before="166" w:beforeAutospacing="0" w:after="166" w:afterAutospacing="0" w:line="276" w:lineRule="auto"/>
        <w:jc w:val="both"/>
        <w:rPr>
          <w:rFonts w:ascii="Sylfaen" w:hAnsi="Sylfaen"/>
          <w:lang w:val="ka-GE"/>
        </w:rPr>
      </w:pPr>
      <w:r w:rsidRPr="001509FE">
        <w:rPr>
          <w:rFonts w:ascii="Sylfaen" w:hAnsi="Sylfaen"/>
          <w:lang w:val="ka-GE"/>
        </w:rPr>
        <w:t xml:space="preserve">რეაბილიტაციის მიზანია </w:t>
      </w:r>
      <w:r w:rsidR="00196AE2" w:rsidRPr="001509FE">
        <w:rPr>
          <w:rFonts w:ascii="Sylfaen" w:hAnsi="Sylfaen"/>
          <w:lang w:val="ka-GE"/>
        </w:rPr>
        <w:t xml:space="preserve">დაზიანების შედეგად განვითარებული, </w:t>
      </w:r>
      <w:r w:rsidRPr="001509FE">
        <w:rPr>
          <w:rFonts w:ascii="Sylfaen" w:hAnsi="Sylfaen"/>
          <w:lang w:val="ka-GE"/>
        </w:rPr>
        <w:t>ორგანიზმის ფიზიკური</w:t>
      </w:r>
      <w:r w:rsidR="00196AE2" w:rsidRPr="001509FE">
        <w:rPr>
          <w:rFonts w:ascii="Sylfaen" w:hAnsi="Sylfaen"/>
          <w:lang w:val="ka-GE"/>
        </w:rPr>
        <w:t xml:space="preserve"> მდგომარეობისა და</w:t>
      </w:r>
      <w:r w:rsidRPr="001509FE">
        <w:rPr>
          <w:rFonts w:ascii="Sylfaen" w:hAnsi="Sylfaen"/>
          <w:lang w:val="ka-GE"/>
        </w:rPr>
        <w:t xml:space="preserve"> ფუნქციონირ</w:t>
      </w:r>
      <w:r w:rsidR="00196AE2" w:rsidRPr="001509FE">
        <w:rPr>
          <w:rFonts w:ascii="Sylfaen" w:hAnsi="Sylfaen"/>
          <w:lang w:val="ka-GE"/>
        </w:rPr>
        <w:t xml:space="preserve">ების დამოუკიდებლობის აღდგენა </w:t>
      </w:r>
      <w:r w:rsidRPr="001509FE">
        <w:rPr>
          <w:rFonts w:ascii="Sylfaen" w:hAnsi="Sylfaen"/>
          <w:lang w:val="ka-GE"/>
        </w:rPr>
        <w:t>და</w:t>
      </w:r>
      <w:r w:rsidR="00196AE2" w:rsidRPr="001509FE">
        <w:rPr>
          <w:rFonts w:ascii="Sylfaen" w:hAnsi="Sylfaen"/>
          <w:lang w:val="ka-GE"/>
        </w:rPr>
        <w:t xml:space="preserve"> შედეგად</w:t>
      </w:r>
      <w:r w:rsidRPr="001509FE">
        <w:rPr>
          <w:rFonts w:ascii="Sylfaen" w:hAnsi="Sylfaen"/>
          <w:lang w:val="ka-GE"/>
        </w:rPr>
        <w:t xml:space="preserve"> სიცოცხლის ხარისხის გაუმჯობესება. მიუ</w:t>
      </w:r>
      <w:r w:rsidR="00196AE2" w:rsidRPr="001509FE">
        <w:rPr>
          <w:rFonts w:ascii="Sylfaen" w:hAnsi="Sylfaen"/>
          <w:lang w:val="ka-GE"/>
        </w:rPr>
        <w:t>ხედავად იმისა, რომ სარეაბილიტაციო მკურნალობით შეუძლებელი</w:t>
      </w:r>
      <w:r w:rsidR="00892354">
        <w:rPr>
          <w:rFonts w:ascii="Sylfaen" w:hAnsi="Sylfaen"/>
          <w:lang w:val="ka-GE"/>
        </w:rPr>
        <w:t>ა</w:t>
      </w:r>
      <w:r w:rsidRPr="001509FE">
        <w:rPr>
          <w:rFonts w:ascii="Sylfaen" w:hAnsi="Sylfaen"/>
          <w:lang w:val="ka-GE"/>
        </w:rPr>
        <w:t xml:space="preserve"> სისხლის მიმოქცევის მოშლით გამოწვეულ თავის ტვინის </w:t>
      </w:r>
      <w:r w:rsidR="00196AE2" w:rsidRPr="001509FE">
        <w:rPr>
          <w:rFonts w:ascii="Sylfaen" w:hAnsi="Sylfaen"/>
          <w:lang w:val="ka-GE"/>
        </w:rPr>
        <w:t>დაზიანები</w:t>
      </w:r>
      <w:r w:rsidRPr="001509FE">
        <w:rPr>
          <w:rFonts w:ascii="Sylfaen" w:hAnsi="Sylfaen"/>
          <w:lang w:val="ka-GE"/>
        </w:rPr>
        <w:t>ს</w:t>
      </w:r>
      <w:r w:rsidR="00196AE2" w:rsidRPr="001509FE">
        <w:rPr>
          <w:rFonts w:ascii="Sylfaen" w:hAnsi="Sylfaen"/>
          <w:lang w:val="ka-GE"/>
        </w:rPr>
        <w:t xml:space="preserve"> აღმოფხვრა</w:t>
      </w:r>
      <w:r w:rsidRPr="001509FE">
        <w:rPr>
          <w:rFonts w:ascii="Sylfaen" w:hAnsi="Sylfaen"/>
          <w:lang w:val="ka-GE"/>
        </w:rPr>
        <w:t xml:space="preserve">, მას შეუძლია დაეხმაროს </w:t>
      </w:r>
      <w:r w:rsidR="00892354">
        <w:rPr>
          <w:rFonts w:ascii="Sylfaen" w:hAnsi="Sylfaen"/>
          <w:lang w:val="ka-GE"/>
        </w:rPr>
        <w:t>ასეთი</w:t>
      </w:r>
      <w:r w:rsidRPr="001509FE">
        <w:rPr>
          <w:rFonts w:ascii="Sylfaen" w:hAnsi="Sylfaen"/>
          <w:lang w:val="ka-GE"/>
        </w:rPr>
        <w:t xml:space="preserve"> დაავადების მქონე პაციენტებს მიაღწიონ პოზიტიურ, ხანგრძლ</w:t>
      </w:r>
      <w:r w:rsidR="00A404E8" w:rsidRPr="001509FE">
        <w:rPr>
          <w:rFonts w:ascii="Sylfaen" w:hAnsi="Sylfaen"/>
          <w:lang w:val="ka-GE"/>
        </w:rPr>
        <w:t>ი</w:t>
      </w:r>
      <w:r w:rsidRPr="001509FE">
        <w:rPr>
          <w:rFonts w:ascii="Sylfaen" w:hAnsi="Sylfaen"/>
          <w:lang w:val="ka-GE"/>
        </w:rPr>
        <w:t xml:space="preserve">ვად შენარჩუნებად კლინიკურ შედეგებს. </w:t>
      </w:r>
    </w:p>
    <w:p w14:paraId="3D7F2B10" w14:textId="28763DD8" w:rsidR="005927F8" w:rsidRPr="00622842" w:rsidRDefault="00941368" w:rsidP="00941368">
      <w:pPr>
        <w:pStyle w:val="NormalWeb"/>
        <w:spacing w:before="166" w:beforeAutospacing="0" w:after="166" w:afterAutospacing="0" w:line="276" w:lineRule="auto"/>
        <w:jc w:val="both"/>
        <w:rPr>
          <w:rFonts w:ascii="Sylfaen" w:hAnsi="Sylfaen"/>
          <w:lang w:val="ka-GE"/>
        </w:rPr>
      </w:pPr>
      <w:r w:rsidRPr="00622842">
        <w:rPr>
          <w:rFonts w:ascii="Sylfaen" w:hAnsi="Sylfaen"/>
          <w:lang w:val="ka-GE"/>
        </w:rPr>
        <w:t>ინსულტის შემდგომი რეაბილიტაცია წარმოადგენს მიზანზ</w:t>
      </w:r>
      <w:r w:rsidR="00196AE2">
        <w:rPr>
          <w:rFonts w:ascii="Sylfaen" w:hAnsi="Sylfaen"/>
          <w:lang w:val="ka-GE"/>
        </w:rPr>
        <w:t xml:space="preserve">ე ორიენტირებულ და დროში </w:t>
      </w:r>
      <w:r w:rsidR="00196AE2" w:rsidRPr="001509FE">
        <w:rPr>
          <w:rFonts w:ascii="Sylfaen" w:hAnsi="Sylfaen"/>
          <w:lang w:val="ka-GE"/>
        </w:rPr>
        <w:t>გაწერილ</w:t>
      </w:r>
      <w:r w:rsidRPr="00622842">
        <w:rPr>
          <w:rFonts w:ascii="Sylfaen" w:hAnsi="Sylfaen"/>
          <w:lang w:val="ka-GE"/>
        </w:rPr>
        <w:t xml:space="preserve"> პროცესს, რომელიც პაციენტს აძლევს ოპტიმალური ფუნქციური გაუმჯობესების შესაძლებლობას ფიზიკურ და მენტალურ დონეებზე.  იგი ეხმარება პაციენტს საკუთარი ცხოვრების მართვის უნარების დასწავლაში, რაც უზრუნველყოფს ახალ მდგომარეობასთან ადაპტირებასა და სოციალურ რეინტეგრაციას.</w:t>
      </w:r>
      <w:r w:rsidRPr="00622842">
        <w:rPr>
          <w:rStyle w:val="FootnoteReference"/>
          <w:rFonts w:ascii="Sylfaen" w:hAnsi="Sylfaen"/>
          <w:lang w:val="ka-GE"/>
        </w:rPr>
        <w:footnoteReference w:id="1"/>
      </w:r>
    </w:p>
    <w:p w14:paraId="3A627A60" w14:textId="77777777" w:rsidR="005927F8" w:rsidRPr="00622842" w:rsidRDefault="005927F8" w:rsidP="005927F8">
      <w:pPr>
        <w:spacing w:line="276" w:lineRule="auto"/>
        <w:jc w:val="both"/>
        <w:rPr>
          <w:rFonts w:ascii="Sylfaen" w:eastAsia="Times New Roman" w:hAnsi="Sylfaen" w:cs="Arial"/>
          <w:sz w:val="24"/>
          <w:szCs w:val="24"/>
          <w:lang w:val="ka-GE"/>
        </w:rPr>
      </w:pPr>
      <w:r w:rsidRPr="00622842">
        <w:rPr>
          <w:rFonts w:ascii="Sylfaen" w:hAnsi="Sylfaen"/>
          <w:sz w:val="24"/>
          <w:szCs w:val="24"/>
          <w:lang w:val="ka-GE"/>
        </w:rPr>
        <w:t>რეაბილიტაციის პროცესი უზრუნველყოფს პაციენტის სიცოცხლის ხარისხის გაუმჯობესებას სამი ძირითადი მიმართულებით:</w:t>
      </w:r>
    </w:p>
    <w:p w14:paraId="6EFD8A97" w14:textId="057416A6" w:rsidR="005927F8" w:rsidRPr="00622842" w:rsidRDefault="005927F8" w:rsidP="005927F8">
      <w:pPr>
        <w:pStyle w:val="ListParagraph"/>
        <w:numPr>
          <w:ilvl w:val="0"/>
          <w:numId w:val="3"/>
        </w:numPr>
        <w:shd w:val="clear" w:color="auto" w:fill="FFFFFF"/>
        <w:spacing w:after="180" w:line="276" w:lineRule="auto"/>
        <w:jc w:val="both"/>
        <w:rPr>
          <w:rFonts w:ascii="Sylfaen" w:hAnsi="Sylfaen"/>
          <w:sz w:val="24"/>
          <w:szCs w:val="24"/>
          <w:lang w:val="ka-GE"/>
        </w:rPr>
      </w:pPr>
      <w:r w:rsidRPr="00622842">
        <w:rPr>
          <w:rFonts w:ascii="Sylfaen" w:hAnsi="Sylfaen"/>
          <w:sz w:val="24"/>
          <w:szCs w:val="24"/>
          <w:lang w:val="ka-GE"/>
        </w:rPr>
        <w:t>მიზანმიმართული, კარგად ფოკუსირებული და გა</w:t>
      </w:r>
      <w:r w:rsidR="001509FE">
        <w:rPr>
          <w:rFonts w:ascii="Sylfaen" w:hAnsi="Sylfaen"/>
          <w:sz w:val="24"/>
          <w:szCs w:val="24"/>
          <w:lang w:val="ka-GE"/>
        </w:rPr>
        <w:t>ნ</w:t>
      </w:r>
      <w:r w:rsidRPr="00622842">
        <w:rPr>
          <w:rFonts w:ascii="Sylfaen" w:hAnsi="Sylfaen"/>
          <w:sz w:val="24"/>
          <w:szCs w:val="24"/>
          <w:lang w:val="ka-GE"/>
        </w:rPr>
        <w:t xml:space="preserve">მეორებითი </w:t>
      </w:r>
      <w:r w:rsidR="00196AE2" w:rsidRPr="001509FE">
        <w:rPr>
          <w:rFonts w:ascii="Sylfaen" w:hAnsi="Sylfaen"/>
          <w:sz w:val="24"/>
          <w:szCs w:val="24"/>
          <w:lang w:val="ka-GE"/>
        </w:rPr>
        <w:t>დასწავლის</w:t>
      </w:r>
      <w:r w:rsidRPr="00622842">
        <w:rPr>
          <w:rFonts w:ascii="Sylfaen" w:hAnsi="Sylfaen"/>
          <w:sz w:val="24"/>
          <w:szCs w:val="24"/>
          <w:lang w:val="ka-GE"/>
        </w:rPr>
        <w:t xml:space="preserve"> საშუალებით იმ უნარების თავიდან შესწავლა, რომელიც პაციენტმა დაკარგა ინსულტის შემდგომ: სისუსტე, კოორდინაციის დარღვევა, საუბრის, მხედველობის დაქვეითების, აღქმის  პრობლემა;</w:t>
      </w:r>
    </w:p>
    <w:p w14:paraId="0FBABB45" w14:textId="3CE3A185" w:rsidR="005927F8" w:rsidRPr="00622842" w:rsidRDefault="005927F8" w:rsidP="005927F8">
      <w:pPr>
        <w:pStyle w:val="ListParagraph"/>
        <w:numPr>
          <w:ilvl w:val="0"/>
          <w:numId w:val="3"/>
        </w:numPr>
        <w:shd w:val="clear" w:color="auto" w:fill="FFFFFF"/>
        <w:spacing w:after="180" w:line="276" w:lineRule="auto"/>
        <w:jc w:val="both"/>
        <w:rPr>
          <w:rFonts w:ascii="Sylfaen" w:hAnsi="Sylfaen"/>
          <w:sz w:val="24"/>
          <w:szCs w:val="24"/>
          <w:lang w:val="ka-GE"/>
        </w:rPr>
      </w:pPr>
      <w:r w:rsidRPr="00622842">
        <w:rPr>
          <w:rFonts w:ascii="Sylfaen" w:hAnsi="Sylfaen"/>
          <w:sz w:val="24"/>
          <w:szCs w:val="24"/>
          <w:lang w:val="ka-GE"/>
        </w:rPr>
        <w:t>დამატებითი სამედიცინო პრობლემების განვითარების პრევენცია, როგორებიცაა - პნევმონია, საშარდე გ</w:t>
      </w:r>
      <w:r w:rsidR="00A404E8" w:rsidRPr="00622842">
        <w:rPr>
          <w:rFonts w:ascii="Sylfaen" w:hAnsi="Sylfaen"/>
          <w:sz w:val="24"/>
          <w:szCs w:val="24"/>
          <w:lang w:val="ka-GE"/>
        </w:rPr>
        <w:t>ზ</w:t>
      </w:r>
      <w:r w:rsidRPr="00622842">
        <w:rPr>
          <w:rFonts w:ascii="Sylfaen" w:hAnsi="Sylfaen"/>
          <w:sz w:val="24"/>
          <w:szCs w:val="24"/>
          <w:lang w:val="ka-GE"/>
        </w:rPr>
        <w:t>ების ინფექციები, ტრავმები და სხვა თანმ</w:t>
      </w:r>
      <w:r w:rsidR="00A404E8" w:rsidRPr="00622842">
        <w:rPr>
          <w:rFonts w:ascii="Sylfaen" w:hAnsi="Sylfaen"/>
          <w:sz w:val="24"/>
          <w:szCs w:val="24"/>
          <w:lang w:val="ka-GE"/>
        </w:rPr>
        <w:t>ხლები</w:t>
      </w:r>
      <w:r w:rsidRPr="00622842">
        <w:rPr>
          <w:rFonts w:ascii="Sylfaen" w:hAnsi="Sylfaen"/>
          <w:sz w:val="24"/>
          <w:szCs w:val="24"/>
          <w:lang w:val="ka-GE"/>
        </w:rPr>
        <w:t xml:space="preserve"> დაავადებები; </w:t>
      </w:r>
    </w:p>
    <w:p w14:paraId="09AEF5A6" w14:textId="3C7942D1" w:rsidR="005927F8" w:rsidRPr="00622842" w:rsidRDefault="005927F8" w:rsidP="005927F8">
      <w:pPr>
        <w:pStyle w:val="ListParagraph"/>
        <w:numPr>
          <w:ilvl w:val="0"/>
          <w:numId w:val="3"/>
        </w:numPr>
        <w:shd w:val="clear" w:color="auto" w:fill="FFFFFF"/>
        <w:spacing w:after="180" w:line="276" w:lineRule="auto"/>
        <w:jc w:val="both"/>
        <w:rPr>
          <w:rFonts w:ascii="Sylfaen" w:hAnsi="Sylfaen"/>
          <w:sz w:val="24"/>
          <w:szCs w:val="24"/>
          <w:lang w:val="ka-GE"/>
        </w:rPr>
      </w:pPr>
      <w:r w:rsidRPr="00622842">
        <w:rPr>
          <w:rFonts w:ascii="Sylfaen" w:hAnsi="Sylfaen"/>
          <w:sz w:val="24"/>
          <w:szCs w:val="24"/>
          <w:lang w:val="ka-GE"/>
        </w:rPr>
        <w:lastRenderedPageBreak/>
        <w:t xml:space="preserve">დამატებითი/ახალი უნარების განვითარება და შესწავლა შეზღუდული უნარების პირობებში (მაგალითად აბაზანის მიღება და ჩაცმა მხოლოდ ერთი ხელის </w:t>
      </w:r>
      <w:r w:rsidR="00A404E8" w:rsidRPr="00622842">
        <w:rPr>
          <w:rFonts w:ascii="Sylfaen" w:hAnsi="Sylfaen"/>
          <w:sz w:val="24"/>
          <w:szCs w:val="24"/>
          <w:lang w:val="ka-GE"/>
        </w:rPr>
        <w:t xml:space="preserve">დახმარებით </w:t>
      </w:r>
      <w:r w:rsidRPr="00622842">
        <w:rPr>
          <w:rFonts w:ascii="Sylfaen" w:hAnsi="Sylfaen"/>
          <w:sz w:val="24"/>
          <w:szCs w:val="24"/>
          <w:lang w:val="ka-GE"/>
        </w:rPr>
        <w:t>და ასე შემდეგ ).</w:t>
      </w:r>
      <w:r w:rsidRPr="001509FE">
        <w:rPr>
          <w:rFonts w:ascii="Sylfaen" w:hAnsi="Sylfaen"/>
          <w:sz w:val="24"/>
          <w:szCs w:val="24"/>
          <w:lang w:val="ka-GE"/>
        </w:rPr>
        <w:footnoteReference w:id="2"/>
      </w:r>
    </w:p>
    <w:p w14:paraId="51D15997" w14:textId="022A1B11" w:rsidR="000E1A7A" w:rsidRPr="00A76BF6" w:rsidRDefault="000E1A7A" w:rsidP="00A76BF6">
      <w:pPr>
        <w:pStyle w:val="Heading2"/>
        <w:rPr>
          <w:lang w:val="ka-GE"/>
        </w:rPr>
      </w:pPr>
      <w:bookmarkStart w:id="1" w:name="_Toc45890415"/>
      <w:r w:rsidRPr="00A76BF6">
        <w:rPr>
          <w:lang w:val="ka-GE"/>
        </w:rPr>
        <w:t xml:space="preserve">ინსულტის </w:t>
      </w:r>
      <w:r w:rsidR="00A76BF6">
        <w:rPr>
          <w:lang w:val="ka-GE"/>
        </w:rPr>
        <w:t>ეკონომიკური და სოციალური</w:t>
      </w:r>
      <w:r w:rsidRPr="00A76BF6">
        <w:rPr>
          <w:lang w:val="ka-GE"/>
        </w:rPr>
        <w:t xml:space="preserve"> </w:t>
      </w:r>
      <w:r w:rsidR="00A76BF6">
        <w:rPr>
          <w:lang w:val="ka-GE"/>
        </w:rPr>
        <w:t>გავლენა</w:t>
      </w:r>
      <w:bookmarkEnd w:id="1"/>
    </w:p>
    <w:p w14:paraId="01D872C8" w14:textId="7CD51E86" w:rsidR="00392F91" w:rsidRPr="00A76BF6" w:rsidRDefault="00AC3DEA" w:rsidP="00A76BF6">
      <w:pPr>
        <w:pStyle w:val="Heading3"/>
        <w:rPr>
          <w:lang w:val="ka-GE"/>
        </w:rPr>
      </w:pPr>
      <w:bookmarkStart w:id="2" w:name="_Toc45890416"/>
      <w:r w:rsidRPr="00A76BF6">
        <w:rPr>
          <w:lang w:val="ka-GE"/>
        </w:rPr>
        <w:t>გლობალური</w:t>
      </w:r>
      <w:r w:rsidR="002211F1" w:rsidRPr="00A76BF6">
        <w:rPr>
          <w:lang w:val="ka-GE"/>
        </w:rPr>
        <w:t xml:space="preserve"> მიმოხილვა</w:t>
      </w:r>
      <w:bookmarkEnd w:id="2"/>
      <w:r w:rsidR="000E1A7A" w:rsidRPr="00A76BF6">
        <w:rPr>
          <w:lang w:val="ka-GE"/>
        </w:rPr>
        <w:t xml:space="preserve"> </w:t>
      </w:r>
      <w:r w:rsidR="00A76BF6">
        <w:rPr>
          <w:lang w:val="ka-GE"/>
        </w:rPr>
        <w:t xml:space="preserve"> </w:t>
      </w:r>
    </w:p>
    <w:p w14:paraId="33C99756" w14:textId="5D841C27" w:rsidR="00295201" w:rsidRPr="00A76BF6" w:rsidRDefault="0035410E" w:rsidP="000F650D">
      <w:pPr>
        <w:shd w:val="clear" w:color="auto" w:fill="FFFFFF"/>
        <w:spacing w:after="180" w:line="276" w:lineRule="auto"/>
        <w:jc w:val="both"/>
        <w:rPr>
          <w:rFonts w:ascii="Sylfaen" w:hAnsi="Sylfaen"/>
          <w:sz w:val="24"/>
          <w:szCs w:val="24"/>
          <w:lang w:val="ka-GE"/>
        </w:rPr>
      </w:pPr>
      <w:r w:rsidRPr="00A76BF6">
        <w:rPr>
          <w:rFonts w:ascii="Sylfaen" w:hAnsi="Sylfaen"/>
          <w:sz w:val="24"/>
          <w:szCs w:val="24"/>
          <w:lang w:val="ka-GE"/>
        </w:rPr>
        <w:t>ჯ</w:t>
      </w:r>
      <w:r w:rsidR="00744C0E" w:rsidRPr="00A76BF6">
        <w:rPr>
          <w:rFonts w:ascii="Sylfaen" w:hAnsi="Sylfaen"/>
          <w:sz w:val="24"/>
          <w:szCs w:val="24"/>
          <w:lang w:val="ka-GE"/>
        </w:rPr>
        <w:t>ა</w:t>
      </w:r>
      <w:r w:rsidRPr="00A76BF6">
        <w:rPr>
          <w:rFonts w:ascii="Sylfaen" w:hAnsi="Sylfaen"/>
          <w:sz w:val="24"/>
          <w:szCs w:val="24"/>
          <w:lang w:val="ka-GE"/>
        </w:rPr>
        <w:t>ნდაცვის მსოფლიო ორგანიზაციის (WHO) მონაცემებით, მსოფლიოში ცერებროვასკულურ</w:t>
      </w:r>
      <w:r w:rsidR="007562C2" w:rsidRPr="00A76BF6">
        <w:rPr>
          <w:rFonts w:ascii="Sylfaen" w:hAnsi="Sylfaen"/>
          <w:sz w:val="24"/>
          <w:szCs w:val="24"/>
          <w:lang w:val="ka-GE"/>
        </w:rPr>
        <w:t>ი</w:t>
      </w:r>
      <w:r w:rsidRPr="00A76BF6">
        <w:rPr>
          <w:rFonts w:ascii="Sylfaen" w:hAnsi="Sylfaen"/>
          <w:sz w:val="24"/>
          <w:szCs w:val="24"/>
          <w:lang w:val="ka-GE"/>
        </w:rPr>
        <w:t xml:space="preserve"> დაავადებები </w:t>
      </w:r>
      <w:r w:rsidR="00F14DEA" w:rsidRPr="00A76BF6">
        <w:rPr>
          <w:rFonts w:ascii="Sylfaen" w:hAnsi="Sylfaen"/>
          <w:sz w:val="24"/>
          <w:szCs w:val="24"/>
          <w:lang w:val="ka-GE"/>
        </w:rPr>
        <w:t xml:space="preserve">სიკვდილობის სტატისტიკაში </w:t>
      </w:r>
      <w:r w:rsidRPr="00A76BF6">
        <w:rPr>
          <w:rFonts w:ascii="Sylfaen" w:hAnsi="Sylfaen"/>
          <w:sz w:val="24"/>
          <w:szCs w:val="24"/>
          <w:lang w:val="ka-GE"/>
        </w:rPr>
        <w:t>წამყვანი მიზეზია და მესამე ადგილს იკავებს შეზღუდული შესაძლებლობების გამომწვევ მიზეზებს შორის.</w:t>
      </w:r>
      <w:r w:rsidR="00D01C8F" w:rsidRPr="00A76BF6">
        <w:rPr>
          <w:rFonts w:ascii="Sylfaen" w:hAnsi="Sylfaen"/>
          <w:sz w:val="24"/>
          <w:szCs w:val="24"/>
          <w:lang w:val="ka-GE"/>
        </w:rPr>
        <w:t xml:space="preserve"> </w:t>
      </w:r>
    </w:p>
    <w:p w14:paraId="0CAC71E8" w14:textId="2EA6A096" w:rsidR="00F14DEA" w:rsidRPr="00A76BF6" w:rsidRDefault="00295201" w:rsidP="000F650D">
      <w:pPr>
        <w:shd w:val="clear" w:color="auto" w:fill="FFFFFF"/>
        <w:spacing w:after="180" w:line="276" w:lineRule="auto"/>
        <w:jc w:val="both"/>
        <w:rPr>
          <w:rFonts w:ascii="Sylfaen" w:hAnsi="Sylfaen"/>
          <w:sz w:val="24"/>
          <w:szCs w:val="24"/>
          <w:lang w:val="ka-GE"/>
        </w:rPr>
      </w:pPr>
      <w:r w:rsidRPr="00A76BF6">
        <w:rPr>
          <w:rFonts w:ascii="Sylfaen" w:hAnsi="Sylfaen"/>
          <w:sz w:val="24"/>
          <w:szCs w:val="24"/>
          <w:lang w:val="ka-GE"/>
        </w:rPr>
        <w:t>მსოფლიოში ყოველწლიურად ინსულტის</w:t>
      </w:r>
      <w:r w:rsidR="0053772C" w:rsidRPr="00A76BF6">
        <w:rPr>
          <w:rFonts w:ascii="Sylfaen" w:hAnsi="Sylfaen"/>
          <w:sz w:val="24"/>
          <w:szCs w:val="24"/>
          <w:lang w:val="ka-GE"/>
        </w:rPr>
        <w:t xml:space="preserve"> </w:t>
      </w:r>
      <w:r w:rsidR="00EB181E" w:rsidRPr="00A76BF6">
        <w:rPr>
          <w:rFonts w:ascii="Sylfaen" w:hAnsi="Sylfaen"/>
          <w:sz w:val="24"/>
          <w:szCs w:val="24"/>
          <w:lang w:val="ka-GE"/>
        </w:rPr>
        <w:t>დაახლოებ</w:t>
      </w:r>
      <w:r w:rsidR="004965DC" w:rsidRPr="00A76BF6">
        <w:rPr>
          <w:rFonts w:ascii="Sylfaen" w:hAnsi="Sylfaen"/>
          <w:sz w:val="24"/>
          <w:szCs w:val="24"/>
          <w:lang w:val="ka-GE"/>
        </w:rPr>
        <w:t>ი</w:t>
      </w:r>
      <w:r w:rsidR="00EB181E" w:rsidRPr="00A76BF6">
        <w:rPr>
          <w:rFonts w:ascii="Sylfaen" w:hAnsi="Sylfaen"/>
          <w:sz w:val="24"/>
          <w:szCs w:val="24"/>
          <w:lang w:val="ka-GE"/>
        </w:rPr>
        <w:t>თ 13.7</w:t>
      </w:r>
      <w:r w:rsidRPr="00A76BF6">
        <w:rPr>
          <w:rFonts w:ascii="Sylfaen" w:hAnsi="Sylfaen"/>
          <w:sz w:val="24"/>
          <w:szCs w:val="24"/>
          <w:lang w:val="ka-GE"/>
        </w:rPr>
        <w:t xml:space="preserve"> მილიონ</w:t>
      </w:r>
      <w:r w:rsidR="00EB181E" w:rsidRPr="00A76BF6">
        <w:rPr>
          <w:rFonts w:ascii="Sylfaen" w:hAnsi="Sylfaen"/>
          <w:sz w:val="24"/>
          <w:szCs w:val="24"/>
          <w:lang w:val="ka-GE"/>
        </w:rPr>
        <w:t>ი</w:t>
      </w:r>
      <w:r w:rsidRPr="00A76BF6">
        <w:rPr>
          <w:rFonts w:ascii="Sylfaen" w:hAnsi="Sylfaen"/>
          <w:sz w:val="24"/>
          <w:szCs w:val="24"/>
          <w:lang w:val="ka-GE"/>
        </w:rPr>
        <w:t xml:space="preserve"> ახალი შემთხვევა და  ინსულტით გამოწვეული 5.5 მილიონი გარდაცვალება აღინიშნება. მაღალი ავადობისა და სიკვდილობის გარდა</w:t>
      </w:r>
      <w:r w:rsidR="00292C8B" w:rsidRPr="00A76BF6">
        <w:rPr>
          <w:rFonts w:ascii="Sylfaen" w:hAnsi="Sylfaen"/>
          <w:sz w:val="24"/>
          <w:szCs w:val="24"/>
          <w:lang w:val="ka-GE"/>
        </w:rPr>
        <w:t xml:space="preserve">, ინსულტი </w:t>
      </w:r>
      <w:r w:rsidR="00835575" w:rsidRPr="00A76BF6">
        <w:rPr>
          <w:rFonts w:ascii="Sylfaen" w:hAnsi="Sylfaen"/>
          <w:sz w:val="24"/>
          <w:szCs w:val="24"/>
          <w:lang w:val="ka-GE"/>
        </w:rPr>
        <w:t>ხასიათდება მაღალი</w:t>
      </w:r>
      <w:r w:rsidR="00292C8B" w:rsidRPr="00A76BF6">
        <w:rPr>
          <w:rFonts w:ascii="Sylfaen" w:hAnsi="Sylfaen"/>
          <w:sz w:val="24"/>
          <w:szCs w:val="24"/>
          <w:lang w:val="ka-GE"/>
        </w:rPr>
        <w:t xml:space="preserve"> </w:t>
      </w:r>
      <w:r w:rsidR="007A49B4" w:rsidRPr="00A76BF6">
        <w:rPr>
          <w:rFonts w:ascii="Sylfaen" w:hAnsi="Sylfaen"/>
          <w:sz w:val="24"/>
          <w:szCs w:val="24"/>
          <w:lang w:val="ka-GE"/>
        </w:rPr>
        <w:t xml:space="preserve">შეზღუდული შესაძლებლობების განვითარების </w:t>
      </w:r>
      <w:r w:rsidR="00292C8B" w:rsidRPr="00A76BF6">
        <w:rPr>
          <w:rFonts w:ascii="Sylfaen" w:hAnsi="Sylfaen"/>
          <w:sz w:val="24"/>
          <w:szCs w:val="24"/>
          <w:lang w:val="ka-GE"/>
        </w:rPr>
        <w:t xml:space="preserve"> </w:t>
      </w:r>
      <w:r w:rsidR="00835575" w:rsidRPr="00A76BF6">
        <w:rPr>
          <w:rFonts w:ascii="Sylfaen" w:hAnsi="Sylfaen"/>
          <w:sz w:val="24"/>
          <w:szCs w:val="24"/>
          <w:lang w:val="ka-GE"/>
        </w:rPr>
        <w:t>გამოსავლით</w:t>
      </w:r>
      <w:r w:rsidR="00292C8B" w:rsidRPr="00A76BF6">
        <w:rPr>
          <w:rFonts w:ascii="Sylfaen" w:hAnsi="Sylfaen"/>
          <w:sz w:val="24"/>
          <w:szCs w:val="24"/>
          <w:lang w:val="ka-GE"/>
        </w:rPr>
        <w:t>. ინსულტის შედეგად გამოწვეული დაავადების</w:t>
      </w:r>
      <w:r w:rsidRPr="00A76BF6">
        <w:rPr>
          <w:rFonts w:ascii="Sylfaen" w:hAnsi="Sylfaen"/>
          <w:sz w:val="24"/>
          <w:szCs w:val="24"/>
          <w:lang w:val="ka-GE"/>
        </w:rPr>
        <w:t xml:space="preserve"> ტვირთი</w:t>
      </w:r>
      <w:r w:rsidR="00292C8B" w:rsidRPr="00A76BF6">
        <w:rPr>
          <w:rFonts w:ascii="Sylfaen" w:hAnsi="Sylfaen"/>
          <w:sz w:val="24"/>
          <w:szCs w:val="24"/>
          <w:lang w:val="ka-GE"/>
        </w:rPr>
        <w:t xml:space="preserve">ს მაჩვენებელი განსაკუთრებით მაღალია და </w:t>
      </w:r>
      <w:r w:rsidRPr="00A76BF6">
        <w:rPr>
          <w:rFonts w:ascii="Sylfaen" w:hAnsi="Sylfaen"/>
          <w:sz w:val="24"/>
          <w:szCs w:val="24"/>
          <w:lang w:val="ka-GE"/>
        </w:rPr>
        <w:t xml:space="preserve">116.4 მილიონი </w:t>
      </w:r>
      <w:r w:rsidR="007A49B4" w:rsidRPr="00A76BF6">
        <w:rPr>
          <w:rFonts w:ascii="Sylfaen" w:hAnsi="Sylfaen"/>
          <w:sz w:val="24"/>
          <w:szCs w:val="24"/>
          <w:lang w:val="ka-GE"/>
        </w:rPr>
        <w:t xml:space="preserve">შეზღუდული შესაძლებლობების </w:t>
      </w:r>
      <w:r w:rsidRPr="00A76BF6">
        <w:rPr>
          <w:rFonts w:ascii="Sylfaen" w:hAnsi="Sylfaen"/>
          <w:sz w:val="24"/>
          <w:szCs w:val="24"/>
          <w:lang w:val="ka-GE"/>
        </w:rPr>
        <w:t>დაკარგულ წელ</w:t>
      </w:r>
      <w:r w:rsidR="00292C8B" w:rsidRPr="00A76BF6">
        <w:rPr>
          <w:rFonts w:ascii="Sylfaen" w:hAnsi="Sylfaen"/>
          <w:sz w:val="24"/>
          <w:szCs w:val="24"/>
          <w:lang w:val="ka-GE"/>
        </w:rPr>
        <w:t>ს</w:t>
      </w:r>
      <w:r w:rsidRPr="00A76BF6">
        <w:rPr>
          <w:rFonts w:ascii="Sylfaen" w:hAnsi="Sylfaen"/>
          <w:sz w:val="24"/>
          <w:szCs w:val="24"/>
          <w:lang w:val="ka-GE"/>
        </w:rPr>
        <w:t xml:space="preserve"> (DALYs) </w:t>
      </w:r>
      <w:r w:rsidR="00292C8B" w:rsidRPr="00A76BF6">
        <w:rPr>
          <w:rFonts w:ascii="Sylfaen" w:hAnsi="Sylfaen"/>
          <w:sz w:val="24"/>
          <w:szCs w:val="24"/>
          <w:lang w:val="ka-GE"/>
        </w:rPr>
        <w:t>აღწევს</w:t>
      </w:r>
      <w:r w:rsidR="00292C8B" w:rsidRPr="00A76BF6">
        <w:rPr>
          <w:rFonts w:ascii="Sylfaen" w:hAnsi="Sylfaen"/>
          <w:sz w:val="24"/>
          <w:szCs w:val="24"/>
          <w:vertAlign w:val="superscript"/>
          <w:lang w:val="ka-GE"/>
        </w:rPr>
        <w:footnoteReference w:id="3"/>
      </w:r>
      <w:r w:rsidRPr="00A76BF6">
        <w:rPr>
          <w:rFonts w:ascii="Sylfaen" w:hAnsi="Sylfaen"/>
          <w:sz w:val="24"/>
          <w:szCs w:val="24"/>
          <w:lang w:val="ka-GE"/>
        </w:rPr>
        <w:t xml:space="preserve">. </w:t>
      </w:r>
      <w:r w:rsidR="00D01C8F" w:rsidRPr="00A76BF6">
        <w:rPr>
          <w:rFonts w:ascii="Sylfaen" w:hAnsi="Sylfaen"/>
          <w:sz w:val="24"/>
          <w:szCs w:val="24"/>
          <w:lang w:val="ka-GE"/>
        </w:rPr>
        <w:t xml:space="preserve">ინსულტის პირველი 30 დღის განმავლობაში იღუპება პაციენტთა </w:t>
      </w:r>
      <w:r w:rsidR="00341740" w:rsidRPr="00A76BF6">
        <w:rPr>
          <w:rFonts w:ascii="Sylfaen" w:hAnsi="Sylfaen"/>
          <w:sz w:val="24"/>
          <w:szCs w:val="24"/>
          <w:lang w:val="ka-GE"/>
        </w:rPr>
        <w:t>15</w:t>
      </w:r>
      <w:r w:rsidR="00D01C8F" w:rsidRPr="00A76BF6">
        <w:rPr>
          <w:rFonts w:ascii="Sylfaen" w:hAnsi="Sylfaen"/>
          <w:sz w:val="24"/>
          <w:szCs w:val="24"/>
          <w:lang w:val="ka-GE"/>
        </w:rPr>
        <w:t>%, გადარჩენილი პაციენტების</w:t>
      </w:r>
      <w:r w:rsidR="00341740" w:rsidRPr="00A76BF6">
        <w:rPr>
          <w:rFonts w:ascii="Sylfaen" w:hAnsi="Sylfaen"/>
          <w:sz w:val="24"/>
          <w:szCs w:val="24"/>
          <w:lang w:val="ka-GE"/>
        </w:rPr>
        <w:t xml:space="preserve"> 10% სრულად გამოჯანმრთელდება,</w:t>
      </w:r>
      <w:r w:rsidR="00D01C8F" w:rsidRPr="00A76BF6">
        <w:rPr>
          <w:rFonts w:ascii="Sylfaen" w:hAnsi="Sylfaen"/>
          <w:sz w:val="24"/>
          <w:szCs w:val="24"/>
          <w:lang w:val="ka-GE"/>
        </w:rPr>
        <w:t xml:space="preserve"> </w:t>
      </w:r>
      <w:r w:rsidR="00341740" w:rsidRPr="00A76BF6">
        <w:rPr>
          <w:rFonts w:ascii="Sylfaen" w:hAnsi="Sylfaen"/>
          <w:sz w:val="24"/>
          <w:szCs w:val="24"/>
          <w:lang w:val="ka-GE"/>
        </w:rPr>
        <w:t>25</w:t>
      </w:r>
      <w:r w:rsidR="00D01C8F" w:rsidRPr="00A76BF6">
        <w:rPr>
          <w:rFonts w:ascii="Sylfaen" w:hAnsi="Sylfaen"/>
          <w:sz w:val="24"/>
          <w:szCs w:val="24"/>
          <w:lang w:val="ka-GE"/>
        </w:rPr>
        <w:t>%</w:t>
      </w:r>
      <w:r w:rsidR="00341740" w:rsidRPr="00A76BF6">
        <w:rPr>
          <w:rFonts w:ascii="Sylfaen" w:hAnsi="Sylfaen"/>
          <w:sz w:val="24"/>
          <w:szCs w:val="24"/>
          <w:lang w:val="ka-GE"/>
        </w:rPr>
        <w:t xml:space="preserve"> ჰოსპიტალს ტოვებს მსუბუქი ფუნქციური დარღვევებით, 40% საშუალო და მძიმე ფუნქციური დარღვევებით, ხოლო  10% საჭიროებს მუდმივ</w:t>
      </w:r>
      <w:r w:rsidR="00941368" w:rsidRPr="000F650D">
        <w:rPr>
          <w:sz w:val="24"/>
          <w:szCs w:val="24"/>
          <w:vertAlign w:val="superscript"/>
        </w:rPr>
        <w:footnoteReference w:id="4"/>
      </w:r>
      <w:r w:rsidR="00341740" w:rsidRPr="00A76BF6">
        <w:rPr>
          <w:rFonts w:ascii="Sylfaen" w:hAnsi="Sylfaen"/>
          <w:sz w:val="24"/>
          <w:szCs w:val="24"/>
          <w:lang w:val="ka-GE"/>
        </w:rPr>
        <w:t xml:space="preserve">, პალიატიურ </w:t>
      </w:r>
      <w:r w:rsidR="00567AAB" w:rsidRPr="00A76BF6">
        <w:rPr>
          <w:rFonts w:ascii="Sylfaen" w:hAnsi="Sylfaen"/>
          <w:sz w:val="24"/>
          <w:szCs w:val="24"/>
          <w:lang w:val="ka-GE"/>
        </w:rPr>
        <w:t>მეთვალყურეობას</w:t>
      </w:r>
      <w:r w:rsidR="00341740" w:rsidRPr="00A76BF6">
        <w:rPr>
          <w:rFonts w:ascii="Sylfaen" w:hAnsi="Sylfaen"/>
          <w:sz w:val="24"/>
          <w:szCs w:val="24"/>
          <w:lang w:val="ka-GE"/>
        </w:rPr>
        <w:t xml:space="preserve">. მსუბუქი, საშუალო და მძიმე </w:t>
      </w:r>
      <w:r w:rsidR="00341740" w:rsidRPr="00A76BF6">
        <w:rPr>
          <w:rFonts w:ascii="Sylfaen" w:hAnsi="Sylfaen"/>
          <w:sz w:val="24"/>
          <w:szCs w:val="24"/>
          <w:lang w:val="ka-GE"/>
        </w:rPr>
        <w:lastRenderedPageBreak/>
        <w:t xml:space="preserve">დარღვევების მქონე პაციენტებს, </w:t>
      </w:r>
      <w:r w:rsidR="00D01C8F" w:rsidRPr="00A76BF6">
        <w:rPr>
          <w:rFonts w:ascii="Sylfaen" w:hAnsi="Sylfaen"/>
          <w:sz w:val="24"/>
          <w:szCs w:val="24"/>
          <w:lang w:val="ka-GE"/>
        </w:rPr>
        <w:t>ფუნქციური შესაძლებლობების აღ</w:t>
      </w:r>
      <w:r w:rsidR="009627CD" w:rsidRPr="00A76BF6">
        <w:rPr>
          <w:rFonts w:ascii="Sylfaen" w:hAnsi="Sylfaen"/>
          <w:sz w:val="24"/>
          <w:szCs w:val="24"/>
          <w:lang w:val="ka-GE"/>
        </w:rPr>
        <w:t>სა</w:t>
      </w:r>
      <w:r w:rsidR="00D01C8F" w:rsidRPr="00A76BF6">
        <w:rPr>
          <w:rFonts w:ascii="Sylfaen" w:hAnsi="Sylfaen"/>
          <w:sz w:val="24"/>
          <w:szCs w:val="24"/>
          <w:lang w:val="ka-GE"/>
        </w:rPr>
        <w:t>დგენა</w:t>
      </w:r>
      <w:r w:rsidR="009627CD" w:rsidRPr="00A76BF6">
        <w:rPr>
          <w:rFonts w:ascii="Sylfaen" w:hAnsi="Sylfaen"/>
          <w:sz w:val="24"/>
          <w:szCs w:val="24"/>
          <w:lang w:val="ka-GE"/>
        </w:rPr>
        <w:t>დ ესაჭიროება</w:t>
      </w:r>
      <w:r w:rsidR="00341740" w:rsidRPr="00A76BF6">
        <w:rPr>
          <w:rFonts w:ascii="Sylfaen" w:hAnsi="Sylfaen"/>
          <w:sz w:val="24"/>
          <w:szCs w:val="24"/>
          <w:lang w:val="ka-GE"/>
        </w:rPr>
        <w:t>თ</w:t>
      </w:r>
      <w:r w:rsidR="009627CD" w:rsidRPr="00A76BF6">
        <w:rPr>
          <w:rFonts w:ascii="Sylfaen" w:hAnsi="Sylfaen"/>
          <w:sz w:val="24"/>
          <w:szCs w:val="24"/>
          <w:lang w:val="ka-GE"/>
        </w:rPr>
        <w:t xml:space="preserve"> რეაბილიტაციური მკურნალობა.</w:t>
      </w:r>
      <w:r w:rsidRPr="00A76BF6">
        <w:rPr>
          <w:rFonts w:ascii="Sylfaen" w:hAnsi="Sylfaen"/>
          <w:sz w:val="24"/>
          <w:szCs w:val="24"/>
          <w:lang w:val="ka-GE"/>
        </w:rPr>
        <w:t xml:space="preserve"> </w:t>
      </w:r>
    </w:p>
    <w:p w14:paraId="4EA5B07D" w14:textId="77777777" w:rsidR="00F14DEA" w:rsidRPr="00622842" w:rsidRDefault="0035410E" w:rsidP="005D1B23">
      <w:pPr>
        <w:pStyle w:val="NormalWeb"/>
        <w:spacing w:before="0" w:beforeAutospacing="0" w:after="0" w:afterAutospacing="0" w:line="276" w:lineRule="auto"/>
        <w:ind w:right="300"/>
        <w:jc w:val="both"/>
        <w:textAlignment w:val="baseline"/>
        <w:rPr>
          <w:rFonts w:ascii="Sylfaen" w:hAnsi="Sylfaen"/>
          <w:bdr w:val="none" w:sz="0" w:space="0" w:color="auto" w:frame="1"/>
          <w:lang w:val="ka-GE"/>
        </w:rPr>
      </w:pPr>
      <w:r w:rsidRPr="00622842">
        <w:rPr>
          <w:rFonts w:ascii="Sylfaen" w:hAnsi="Sylfaen"/>
          <w:bdr w:val="none" w:sz="0" w:space="0" w:color="auto" w:frame="1"/>
          <w:lang w:val="ka-GE"/>
        </w:rPr>
        <w:t xml:space="preserve">ინსულტი წარმოადგენს ასევე დემენციისა და დეპრესიის ერთ-ერთ წამყვან მიზეზს. გლობალურად, ინსულტების 70% და </w:t>
      </w:r>
      <w:r w:rsidR="007562C2" w:rsidRPr="00622842">
        <w:rPr>
          <w:rFonts w:ascii="Sylfaen" w:hAnsi="Sylfaen"/>
          <w:bdr w:val="none" w:sz="0" w:space="0" w:color="auto" w:frame="1"/>
          <w:lang w:val="ka-GE"/>
        </w:rPr>
        <w:t>მასთან</w:t>
      </w:r>
      <w:r w:rsidRPr="00622842">
        <w:rPr>
          <w:rFonts w:ascii="Sylfaen" w:hAnsi="Sylfaen"/>
          <w:bdr w:val="none" w:sz="0" w:space="0" w:color="auto" w:frame="1"/>
          <w:lang w:val="ka-GE"/>
        </w:rPr>
        <w:t xml:space="preserve"> დაკავშირებული სიკვდილობისა და შეზღუდული შესაძლებლობებით გატარებული წლების 87% მოდის საშუალო და დაბალ შემოსავლიან ქვეყნებზე. </w:t>
      </w:r>
      <w:r w:rsidR="00842157" w:rsidRPr="00622842">
        <w:rPr>
          <w:rFonts w:ascii="Sylfaen" w:hAnsi="Sylfaen"/>
          <w:bdr w:val="none" w:sz="0" w:space="0" w:color="auto" w:frame="1"/>
          <w:lang w:val="ka-GE"/>
        </w:rPr>
        <w:t xml:space="preserve">უკანასკნელი დეკადების სტატისტიკა უჩვენებს განსაკუთრებულად დიდ სხვაობას </w:t>
      </w:r>
      <w:r w:rsidRPr="00622842">
        <w:rPr>
          <w:rFonts w:ascii="Sylfaen" w:hAnsi="Sylfaen"/>
          <w:bdr w:val="none" w:sz="0" w:space="0" w:color="auto" w:frame="1"/>
          <w:lang w:val="ka-GE"/>
        </w:rPr>
        <w:t xml:space="preserve"> </w:t>
      </w:r>
      <w:r w:rsidR="00842157" w:rsidRPr="00622842">
        <w:rPr>
          <w:rFonts w:ascii="Sylfaen" w:hAnsi="Sylfaen"/>
          <w:bdr w:val="none" w:sz="0" w:space="0" w:color="auto" w:frame="1"/>
          <w:lang w:val="ka-GE"/>
        </w:rPr>
        <w:t xml:space="preserve">მაღალ და საშუალო/დაბალ შემოსავლიან ქვეყნებს შორის </w:t>
      </w:r>
      <w:r w:rsidRPr="00622842">
        <w:rPr>
          <w:rFonts w:ascii="Sylfaen" w:hAnsi="Sylfaen"/>
          <w:bdr w:val="none" w:sz="0" w:space="0" w:color="auto" w:frame="1"/>
          <w:lang w:val="ka-GE"/>
        </w:rPr>
        <w:t>ინსულტის შემთხვევებ</w:t>
      </w:r>
      <w:r w:rsidR="00842157" w:rsidRPr="00622842">
        <w:rPr>
          <w:rFonts w:ascii="Sylfaen" w:hAnsi="Sylfaen"/>
          <w:bdr w:val="none" w:sz="0" w:space="0" w:color="auto" w:frame="1"/>
          <w:lang w:val="ka-GE"/>
        </w:rPr>
        <w:t xml:space="preserve">სა და მათი გამოსავლის მაჩვენებლებთან დაკავშირებით. კერძოდ, მაღალშემოსავლიან ქვეყნებში აღინიშნება ინსულტის შემთხვევების შემცირება 42%-ით, დაბალ და საშუალო შემოსავლიან ქვეყნებში მისი შემთხვევები და არასასურველი გამოსავლის მაჩვენებლები </w:t>
      </w:r>
      <w:r w:rsidRPr="00622842">
        <w:rPr>
          <w:rFonts w:ascii="Sylfaen" w:hAnsi="Sylfaen"/>
          <w:bdr w:val="none" w:sz="0" w:space="0" w:color="auto" w:frame="1"/>
          <w:lang w:val="ka-GE"/>
        </w:rPr>
        <w:t>გაორმაგებულია</w:t>
      </w:r>
      <w:r w:rsidR="00842157" w:rsidRPr="00622842">
        <w:rPr>
          <w:rFonts w:ascii="Sylfaen" w:hAnsi="Sylfaen"/>
          <w:bdr w:val="none" w:sz="0" w:space="0" w:color="auto" w:frame="1"/>
          <w:lang w:val="ka-GE"/>
        </w:rPr>
        <w:t xml:space="preserve">. </w:t>
      </w:r>
      <w:r w:rsidR="003E1BE0" w:rsidRPr="00622842">
        <w:rPr>
          <w:rFonts w:ascii="Sylfaen" w:hAnsi="Sylfaen"/>
          <w:bdr w:val="none" w:sz="0" w:space="0" w:color="auto" w:frame="1"/>
          <w:lang w:val="ka-GE"/>
        </w:rPr>
        <w:t xml:space="preserve">ინსულტის ტვირთი მაღალია არა მხოლოდ მისი ჯანმრთელობის გამოსავლის თვალსაზრისით, არამედ იმიტომაც, რომ  შემთხვევების დიდი ნაწილი მოდის </w:t>
      </w:r>
      <w:r w:rsidR="00846810" w:rsidRPr="00622842">
        <w:rPr>
          <w:rFonts w:ascii="Sylfaen" w:hAnsi="Sylfaen"/>
          <w:bdr w:val="none" w:sz="0" w:space="0" w:color="auto" w:frame="1"/>
          <w:lang w:val="ka-GE"/>
        </w:rPr>
        <w:t xml:space="preserve">პაციენტთა </w:t>
      </w:r>
      <w:r w:rsidR="003E1BE0" w:rsidRPr="00622842">
        <w:rPr>
          <w:rFonts w:ascii="Sylfaen" w:hAnsi="Sylfaen"/>
          <w:bdr w:val="none" w:sz="0" w:space="0" w:color="auto" w:frame="1"/>
          <w:lang w:val="ka-GE"/>
        </w:rPr>
        <w:t>სიცოცხლის ყველაზე პროდუქტიულ პერიოდში</w:t>
      </w:r>
      <w:r w:rsidR="00F14DEA" w:rsidRPr="00622842">
        <w:rPr>
          <w:rFonts w:ascii="Sylfaen" w:hAnsi="Sylfaen"/>
          <w:bdr w:val="none" w:sz="0" w:space="0" w:color="auto" w:frame="1"/>
          <w:lang w:val="ka-GE"/>
        </w:rPr>
        <w:t>,</w:t>
      </w:r>
      <w:r w:rsidR="003E1BE0" w:rsidRPr="00622842">
        <w:rPr>
          <w:rFonts w:ascii="Sylfaen" w:hAnsi="Sylfaen"/>
          <w:bdr w:val="none" w:sz="0" w:space="0" w:color="auto" w:frame="1"/>
          <w:lang w:val="ka-GE"/>
        </w:rPr>
        <w:t xml:space="preserve"> რაც ასეთი ქვეყნებ</w:t>
      </w:r>
      <w:r w:rsidR="007562C2" w:rsidRPr="00622842">
        <w:rPr>
          <w:rFonts w:ascii="Sylfaen" w:hAnsi="Sylfaen"/>
          <w:bdr w:val="none" w:sz="0" w:space="0" w:color="auto" w:frame="1"/>
          <w:lang w:val="ka-GE"/>
        </w:rPr>
        <w:t>ის სოციალურ-ეკონომიკურ მდგომარეობას</w:t>
      </w:r>
      <w:r w:rsidR="003E1BE0" w:rsidRPr="00622842">
        <w:rPr>
          <w:rFonts w:ascii="Sylfaen" w:hAnsi="Sylfaen"/>
          <w:bdr w:val="none" w:sz="0" w:space="0" w:color="auto" w:frame="1"/>
          <w:lang w:val="ka-GE"/>
        </w:rPr>
        <w:t xml:space="preserve"> </w:t>
      </w:r>
      <w:r w:rsidR="007562C2" w:rsidRPr="00622842">
        <w:rPr>
          <w:rFonts w:ascii="Sylfaen" w:hAnsi="Sylfaen"/>
          <w:bdr w:val="none" w:sz="0" w:space="0" w:color="auto" w:frame="1"/>
          <w:lang w:val="ka-GE"/>
        </w:rPr>
        <w:t>განსაკუთრებულად აზარალებს</w:t>
      </w:r>
      <w:r w:rsidR="00846810" w:rsidRPr="00622842">
        <w:rPr>
          <w:rFonts w:ascii="Sylfaen" w:hAnsi="Sylfaen"/>
          <w:bdr w:val="none" w:sz="0" w:space="0" w:color="auto" w:frame="1"/>
          <w:lang w:val="ka-GE"/>
        </w:rPr>
        <w:t>.</w:t>
      </w:r>
      <w:r w:rsidR="009652DD" w:rsidRPr="00622842">
        <w:rPr>
          <w:rFonts w:ascii="Sylfaen" w:hAnsi="Sylfaen"/>
          <w:bdr w:val="none" w:sz="0" w:space="0" w:color="auto" w:frame="1"/>
          <w:lang w:val="ka-GE"/>
        </w:rPr>
        <w:t xml:space="preserve"> </w:t>
      </w:r>
    </w:p>
    <w:p w14:paraId="2AB4539B" w14:textId="0B527BCB" w:rsidR="009E080D" w:rsidRPr="00622842" w:rsidRDefault="00A604C9" w:rsidP="005D1B23">
      <w:pPr>
        <w:pStyle w:val="NormalWeb"/>
        <w:spacing w:before="0" w:beforeAutospacing="0" w:after="0" w:afterAutospacing="0" w:line="276" w:lineRule="auto"/>
        <w:ind w:right="300"/>
        <w:jc w:val="both"/>
        <w:textAlignment w:val="baseline"/>
        <w:rPr>
          <w:rFonts w:ascii="Sylfaen" w:hAnsi="Sylfaen"/>
          <w:bdr w:val="none" w:sz="0" w:space="0" w:color="auto" w:frame="1"/>
          <w:lang w:val="ka-GE"/>
        </w:rPr>
      </w:pPr>
      <w:r w:rsidRPr="00622842">
        <w:rPr>
          <w:rFonts w:ascii="Sylfaen" w:hAnsi="Sylfaen"/>
          <w:bdr w:val="none" w:sz="0" w:space="0" w:color="auto" w:frame="1"/>
          <w:lang w:val="ka-GE"/>
        </w:rPr>
        <w:t>მსოფლიოში ინსუ</w:t>
      </w:r>
      <w:r w:rsidR="007562C2" w:rsidRPr="00622842">
        <w:rPr>
          <w:rFonts w:ascii="Sylfaen" w:hAnsi="Sylfaen"/>
          <w:bdr w:val="none" w:sz="0" w:space="0" w:color="auto" w:frame="1"/>
          <w:lang w:val="ka-GE"/>
        </w:rPr>
        <w:t>ლ</w:t>
      </w:r>
      <w:r w:rsidRPr="00622842">
        <w:rPr>
          <w:rFonts w:ascii="Sylfaen" w:hAnsi="Sylfaen"/>
          <w:bdr w:val="none" w:sz="0" w:space="0" w:color="auto" w:frame="1"/>
          <w:lang w:val="ka-GE"/>
        </w:rPr>
        <w:t xml:space="preserve">ტის მკურნალობა მეტ-ნაკლებად სტანდარტიზებულია თუმცა </w:t>
      </w:r>
      <w:r w:rsidR="00CC3079" w:rsidRPr="00622842">
        <w:rPr>
          <w:rFonts w:ascii="Sylfaen" w:hAnsi="Sylfaen"/>
          <w:bdr w:val="none" w:sz="0" w:space="0" w:color="auto" w:frame="1"/>
          <w:lang w:val="ka-GE"/>
        </w:rPr>
        <w:t xml:space="preserve">დიდია </w:t>
      </w:r>
      <w:r w:rsidRPr="00622842">
        <w:rPr>
          <w:rFonts w:ascii="Sylfaen" w:hAnsi="Sylfaen"/>
          <w:bdr w:val="none" w:sz="0" w:space="0" w:color="auto" w:frame="1"/>
          <w:lang w:val="ka-GE"/>
        </w:rPr>
        <w:t>მაღალგანვითარებულ და დანარჩენ  ქვეყნებს შორის სხვაობა ინსულტის ადრეული გამოვლენისა და რეაბილიტაციის პროგრამების ხელმისაწვდომობის</w:t>
      </w:r>
      <w:r w:rsidR="00CC3079" w:rsidRPr="00622842">
        <w:rPr>
          <w:rFonts w:ascii="Sylfaen" w:hAnsi="Sylfaen"/>
          <w:bdr w:val="none" w:sz="0" w:space="0" w:color="auto" w:frame="1"/>
          <w:lang w:val="ka-GE"/>
        </w:rPr>
        <w:t xml:space="preserve"> კუთხით</w:t>
      </w:r>
      <w:r w:rsidR="00F14DEA" w:rsidRPr="00622842">
        <w:rPr>
          <w:rFonts w:ascii="Sylfaen" w:hAnsi="Sylfaen"/>
          <w:bdr w:val="none" w:sz="0" w:space="0" w:color="auto" w:frame="1"/>
          <w:lang w:val="ka-GE"/>
        </w:rPr>
        <w:t>,</w:t>
      </w:r>
      <w:r w:rsidR="00CC3079" w:rsidRPr="00622842">
        <w:rPr>
          <w:rFonts w:ascii="Sylfaen" w:hAnsi="Sylfaen"/>
          <w:bdr w:val="none" w:sz="0" w:space="0" w:color="auto" w:frame="1"/>
          <w:lang w:val="ka-GE"/>
        </w:rPr>
        <w:t xml:space="preserve"> რაც განაპირობებს ინსულტების ტვირთ</w:t>
      </w:r>
      <w:r w:rsidR="005D4DA4" w:rsidRPr="00622842">
        <w:rPr>
          <w:rFonts w:ascii="Sylfaen" w:hAnsi="Sylfaen"/>
          <w:bdr w:val="none" w:sz="0" w:space="0" w:color="auto" w:frame="1"/>
          <w:lang w:val="ka-GE"/>
        </w:rPr>
        <w:t xml:space="preserve">თან მიმართებაში </w:t>
      </w:r>
      <w:r w:rsidR="00CC3079" w:rsidRPr="00622842">
        <w:rPr>
          <w:rFonts w:ascii="Sylfaen" w:hAnsi="Sylfaen"/>
          <w:bdr w:val="none" w:sz="0" w:space="0" w:color="auto" w:frame="1"/>
          <w:lang w:val="ka-GE"/>
        </w:rPr>
        <w:t>დრამატულ სხვაობას.</w:t>
      </w:r>
      <w:r w:rsidR="007562C2" w:rsidRPr="00622842">
        <w:rPr>
          <w:rStyle w:val="FootnoteReference"/>
          <w:rFonts w:ascii="Sylfaen" w:hAnsi="Sylfaen"/>
          <w:bdr w:val="none" w:sz="0" w:space="0" w:color="auto" w:frame="1"/>
          <w:lang w:val="ka-GE"/>
        </w:rPr>
        <w:footnoteReference w:id="5"/>
      </w:r>
      <w:r w:rsidR="00846810" w:rsidRPr="00622842">
        <w:rPr>
          <w:rFonts w:ascii="Sylfaen" w:hAnsi="Sylfaen"/>
          <w:bdr w:val="none" w:sz="0" w:space="0" w:color="auto" w:frame="1"/>
          <w:lang w:val="ka-GE"/>
        </w:rPr>
        <w:t xml:space="preserve"> </w:t>
      </w:r>
    </w:p>
    <w:p w14:paraId="06CE073C" w14:textId="662AEA3C" w:rsidR="00A604C9" w:rsidRPr="00622842" w:rsidRDefault="00A604C9" w:rsidP="005D1B23">
      <w:pPr>
        <w:pStyle w:val="NormalWeb"/>
        <w:spacing w:before="0" w:beforeAutospacing="0" w:after="0" w:afterAutospacing="0" w:line="276" w:lineRule="auto"/>
        <w:ind w:right="300"/>
        <w:jc w:val="both"/>
        <w:textAlignment w:val="baseline"/>
        <w:rPr>
          <w:rFonts w:ascii="Sylfaen" w:hAnsi="Sylfaen"/>
          <w:bdr w:val="none" w:sz="0" w:space="0" w:color="auto" w:frame="1"/>
          <w:lang w:val="ka-GE"/>
        </w:rPr>
      </w:pPr>
    </w:p>
    <w:p w14:paraId="1768E960" w14:textId="5B62AF13" w:rsidR="00F14DEA" w:rsidRPr="00622842" w:rsidRDefault="006E6BD8" w:rsidP="005D1B23">
      <w:pPr>
        <w:pStyle w:val="Heading3"/>
        <w:spacing w:line="276" w:lineRule="auto"/>
        <w:rPr>
          <w:rFonts w:ascii="Sylfaen" w:hAnsi="Sylfaen"/>
          <w:bdr w:val="none" w:sz="0" w:space="0" w:color="auto" w:frame="1"/>
          <w:lang w:val="ka-GE"/>
        </w:rPr>
      </w:pPr>
      <w:bookmarkStart w:id="3" w:name="_Toc45890417"/>
      <w:r>
        <w:rPr>
          <w:rFonts w:ascii="Sylfaen" w:hAnsi="Sylfaen" w:cs="Sylfaen"/>
          <w:bdr w:val="none" w:sz="0" w:space="0" w:color="auto" w:frame="1"/>
          <w:lang w:val="ka-GE"/>
        </w:rPr>
        <w:t xml:space="preserve">ინსულტის სტატისტიკა </w:t>
      </w:r>
      <w:r w:rsidR="002211F1" w:rsidRPr="00622842">
        <w:rPr>
          <w:rFonts w:ascii="Sylfaen" w:hAnsi="Sylfaen" w:cs="Sylfaen"/>
          <w:bdr w:val="none" w:sz="0" w:space="0" w:color="auto" w:frame="1"/>
          <w:lang w:val="ka-GE"/>
        </w:rPr>
        <w:t>საქართველო</w:t>
      </w:r>
      <w:r>
        <w:rPr>
          <w:rFonts w:ascii="Sylfaen" w:hAnsi="Sylfaen" w:cs="Sylfaen"/>
          <w:bdr w:val="none" w:sz="0" w:space="0" w:color="auto" w:frame="1"/>
          <w:lang w:val="ka-GE"/>
        </w:rPr>
        <w:t>ში</w:t>
      </w:r>
      <w:bookmarkEnd w:id="3"/>
    </w:p>
    <w:p w14:paraId="0F00B311" w14:textId="102A4E27" w:rsidR="00341740" w:rsidRPr="00622842" w:rsidRDefault="00392F91" w:rsidP="005D1B23">
      <w:pPr>
        <w:pStyle w:val="NormalWeb"/>
        <w:spacing w:before="0" w:beforeAutospacing="0" w:after="0" w:afterAutospacing="0" w:line="276" w:lineRule="auto"/>
        <w:ind w:right="300"/>
        <w:jc w:val="both"/>
        <w:textAlignment w:val="baseline"/>
        <w:rPr>
          <w:rFonts w:ascii="Sylfaen" w:hAnsi="Sylfaen" w:cs="Sylfaen"/>
          <w:bCs/>
          <w:noProof/>
          <w:lang w:val="ka-GE"/>
        </w:rPr>
      </w:pPr>
      <w:r w:rsidRPr="00622842">
        <w:rPr>
          <w:rFonts w:ascii="Sylfaen" w:hAnsi="Sylfaen" w:cs="Sylfaen"/>
          <w:bCs/>
          <w:noProof/>
          <w:lang w:val="ka-GE"/>
        </w:rPr>
        <w:t>სისხლის</w:t>
      </w:r>
      <w:r w:rsidRPr="00622842">
        <w:rPr>
          <w:rFonts w:ascii="Sylfaen" w:hAnsi="Sylfaen" w:cs="Arial"/>
          <w:bCs/>
          <w:noProof/>
          <w:lang w:val="ka-GE"/>
        </w:rPr>
        <w:t xml:space="preserve"> </w:t>
      </w:r>
      <w:r w:rsidRPr="00622842">
        <w:rPr>
          <w:rFonts w:ascii="Sylfaen" w:hAnsi="Sylfaen" w:cs="Sylfaen"/>
          <w:bCs/>
          <w:noProof/>
          <w:lang w:val="ka-GE"/>
        </w:rPr>
        <w:t>მიმოქცევის</w:t>
      </w:r>
      <w:r w:rsidRPr="00622842">
        <w:rPr>
          <w:rFonts w:ascii="Sylfaen" w:hAnsi="Sylfaen" w:cs="Arial"/>
          <w:bCs/>
          <w:noProof/>
          <w:lang w:val="ka-GE"/>
        </w:rPr>
        <w:t xml:space="preserve"> </w:t>
      </w:r>
      <w:r w:rsidRPr="00622842">
        <w:rPr>
          <w:rFonts w:ascii="Sylfaen" w:hAnsi="Sylfaen" w:cs="Sylfaen"/>
          <w:bCs/>
          <w:noProof/>
          <w:lang w:val="ka-GE"/>
        </w:rPr>
        <w:t>სი</w:t>
      </w:r>
      <w:r w:rsidRPr="00622842">
        <w:rPr>
          <w:rFonts w:ascii="Sylfaen" w:hAnsi="Sylfaen" w:cs="Sylfaen"/>
          <w:bCs/>
          <w:noProof/>
          <w:lang w:val="kk-KZ"/>
        </w:rPr>
        <w:t>ს</w:t>
      </w:r>
      <w:r w:rsidRPr="00622842">
        <w:rPr>
          <w:rFonts w:ascii="Sylfaen" w:hAnsi="Sylfaen" w:cs="Sylfaen"/>
          <w:bCs/>
          <w:noProof/>
          <w:lang w:val="ka-GE"/>
        </w:rPr>
        <w:t>ტემის</w:t>
      </w:r>
      <w:r w:rsidRPr="00622842">
        <w:rPr>
          <w:rFonts w:ascii="Sylfaen" w:hAnsi="Sylfaen" w:cs="Arial"/>
          <w:bCs/>
          <w:noProof/>
          <w:lang w:val="ka-GE"/>
        </w:rPr>
        <w:t xml:space="preserve"> </w:t>
      </w:r>
      <w:r w:rsidRPr="00622842">
        <w:rPr>
          <w:rFonts w:ascii="Sylfaen" w:hAnsi="Sylfaen" w:cs="Sylfaen"/>
          <w:bCs/>
          <w:noProof/>
          <w:lang w:val="ka-GE"/>
        </w:rPr>
        <w:t>დაავადებების</w:t>
      </w:r>
      <w:r w:rsidRPr="00622842">
        <w:rPr>
          <w:rFonts w:ascii="Sylfaen" w:hAnsi="Sylfaen" w:cs="Arial"/>
          <w:bCs/>
          <w:noProof/>
          <w:lang w:val="ka-GE"/>
        </w:rPr>
        <w:t xml:space="preserve"> </w:t>
      </w:r>
      <w:r w:rsidRPr="00622842">
        <w:rPr>
          <w:rFonts w:ascii="Sylfaen" w:hAnsi="Sylfaen" w:cs="Sylfaen"/>
          <w:bCs/>
          <w:noProof/>
          <w:lang w:val="ka-GE"/>
        </w:rPr>
        <w:t>წილი</w:t>
      </w:r>
      <w:r w:rsidRPr="00622842">
        <w:rPr>
          <w:rFonts w:ascii="Sylfaen" w:hAnsi="Sylfaen" w:cs="Arial"/>
          <w:bCs/>
          <w:noProof/>
          <w:lang w:val="ka-GE"/>
        </w:rPr>
        <w:t xml:space="preserve"> </w:t>
      </w:r>
      <w:r w:rsidR="00E766AE" w:rsidRPr="00622842">
        <w:rPr>
          <w:rFonts w:ascii="Sylfaen" w:hAnsi="Sylfaen" w:cs="Sylfaen"/>
          <w:bCs/>
          <w:noProof/>
          <w:lang w:val="ka-GE"/>
        </w:rPr>
        <w:t>საქართველოში</w:t>
      </w:r>
      <w:r w:rsidRPr="00622842">
        <w:rPr>
          <w:rFonts w:ascii="Sylfaen" w:hAnsi="Sylfaen" w:cs="Arial"/>
          <w:bCs/>
          <w:noProof/>
          <w:lang w:val="ka-GE"/>
        </w:rPr>
        <w:t xml:space="preserve"> </w:t>
      </w:r>
      <w:r w:rsidRPr="00622842">
        <w:rPr>
          <w:rFonts w:ascii="Sylfaen" w:hAnsi="Sylfaen" w:cs="Sylfaen"/>
          <w:bCs/>
          <w:noProof/>
          <w:lang w:val="ka-GE"/>
        </w:rPr>
        <w:t>რეგისტრირებული</w:t>
      </w:r>
      <w:r w:rsidRPr="00622842">
        <w:rPr>
          <w:rFonts w:ascii="Sylfaen" w:hAnsi="Sylfaen" w:cs="Arial"/>
          <w:bCs/>
          <w:noProof/>
          <w:lang w:val="ka-GE"/>
        </w:rPr>
        <w:t xml:space="preserve"> </w:t>
      </w:r>
      <w:r w:rsidRPr="00622842">
        <w:rPr>
          <w:rFonts w:ascii="Sylfaen" w:hAnsi="Sylfaen" w:cs="Sylfaen"/>
          <w:bCs/>
          <w:noProof/>
          <w:lang w:val="ka-GE"/>
        </w:rPr>
        <w:t>ყველა</w:t>
      </w:r>
      <w:r w:rsidRPr="00622842">
        <w:rPr>
          <w:rFonts w:ascii="Sylfaen" w:hAnsi="Sylfaen" w:cs="Arial"/>
          <w:bCs/>
          <w:noProof/>
          <w:lang w:val="ka-GE"/>
        </w:rPr>
        <w:t xml:space="preserve"> </w:t>
      </w:r>
      <w:r w:rsidRPr="00622842">
        <w:rPr>
          <w:rFonts w:ascii="Sylfaen" w:hAnsi="Sylfaen" w:cs="Sylfaen"/>
          <w:bCs/>
          <w:noProof/>
          <w:lang w:val="ka-GE"/>
        </w:rPr>
        <w:t>დაავადების</w:t>
      </w:r>
      <w:r w:rsidRPr="00622842">
        <w:rPr>
          <w:rFonts w:ascii="Sylfaen" w:hAnsi="Sylfaen" w:cs="Arial"/>
          <w:bCs/>
          <w:noProof/>
          <w:lang w:val="ka-GE"/>
        </w:rPr>
        <w:t xml:space="preserve"> 15.3%-</w:t>
      </w:r>
      <w:r w:rsidRPr="00622842">
        <w:rPr>
          <w:rFonts w:ascii="Sylfaen" w:hAnsi="Sylfaen" w:cs="Sylfaen"/>
          <w:bCs/>
          <w:noProof/>
          <w:lang w:val="ka-GE"/>
        </w:rPr>
        <w:t>ს</w:t>
      </w:r>
      <w:r w:rsidRPr="00622842">
        <w:rPr>
          <w:rFonts w:ascii="Sylfaen" w:hAnsi="Sylfaen" w:cs="Arial"/>
          <w:bCs/>
          <w:noProof/>
          <w:lang w:val="ka-GE"/>
        </w:rPr>
        <w:t xml:space="preserve">, </w:t>
      </w:r>
      <w:r w:rsidRPr="00622842">
        <w:rPr>
          <w:rFonts w:ascii="Sylfaen" w:hAnsi="Sylfaen" w:cs="Sylfaen"/>
          <w:bCs/>
          <w:noProof/>
          <w:lang w:val="ka-GE"/>
        </w:rPr>
        <w:t>ხოლო</w:t>
      </w:r>
      <w:r w:rsidRPr="00622842">
        <w:rPr>
          <w:rFonts w:ascii="Sylfaen" w:hAnsi="Sylfaen" w:cs="Arial"/>
          <w:bCs/>
          <w:noProof/>
          <w:lang w:val="ka-GE"/>
        </w:rPr>
        <w:t xml:space="preserve"> </w:t>
      </w:r>
      <w:r w:rsidRPr="00622842">
        <w:rPr>
          <w:rFonts w:ascii="Sylfaen" w:hAnsi="Sylfaen" w:cs="Sylfaen"/>
          <w:bCs/>
          <w:noProof/>
          <w:lang w:val="ka-GE"/>
        </w:rPr>
        <w:t>ახალი</w:t>
      </w:r>
      <w:r w:rsidRPr="00622842">
        <w:rPr>
          <w:rFonts w:ascii="Sylfaen" w:hAnsi="Sylfaen" w:cs="Arial"/>
          <w:bCs/>
          <w:noProof/>
          <w:lang w:val="ka-GE"/>
        </w:rPr>
        <w:t xml:space="preserve"> </w:t>
      </w:r>
      <w:r w:rsidRPr="00622842">
        <w:rPr>
          <w:rFonts w:ascii="Sylfaen" w:hAnsi="Sylfaen" w:cs="Sylfaen"/>
          <w:bCs/>
          <w:noProof/>
          <w:lang w:val="ka-GE"/>
        </w:rPr>
        <w:t>შემთხვევების</w:t>
      </w:r>
      <w:r w:rsidRPr="00622842">
        <w:rPr>
          <w:rFonts w:ascii="Sylfaen" w:hAnsi="Sylfaen" w:cs="Arial"/>
          <w:bCs/>
          <w:noProof/>
          <w:lang w:val="ka-GE"/>
        </w:rPr>
        <w:t xml:space="preserve"> 7.4%-</w:t>
      </w:r>
      <w:r w:rsidRPr="00622842">
        <w:rPr>
          <w:rFonts w:ascii="Sylfaen" w:hAnsi="Sylfaen" w:cs="Sylfaen"/>
          <w:bCs/>
          <w:noProof/>
          <w:lang w:val="ka-GE"/>
        </w:rPr>
        <w:t>ს</w:t>
      </w:r>
      <w:r w:rsidRPr="00622842">
        <w:rPr>
          <w:rFonts w:ascii="Sylfaen" w:hAnsi="Sylfaen" w:cs="Arial"/>
          <w:bCs/>
          <w:noProof/>
          <w:lang w:val="ka-GE"/>
        </w:rPr>
        <w:t xml:space="preserve"> </w:t>
      </w:r>
      <w:r w:rsidRPr="00622842">
        <w:rPr>
          <w:rFonts w:ascii="Sylfaen" w:hAnsi="Sylfaen" w:cs="Sylfaen"/>
          <w:bCs/>
          <w:noProof/>
          <w:lang w:val="ka-GE"/>
        </w:rPr>
        <w:t>შეადგენს</w:t>
      </w:r>
      <w:r w:rsidRPr="00622842">
        <w:rPr>
          <w:rFonts w:ascii="Sylfaen" w:hAnsi="Sylfaen" w:cs="Arial"/>
          <w:bCs/>
          <w:noProof/>
          <w:lang w:val="ka-GE"/>
        </w:rPr>
        <w:t xml:space="preserve">. </w:t>
      </w:r>
      <w:r w:rsidR="00D56D91">
        <w:rPr>
          <w:rFonts w:ascii="Sylfaen" w:hAnsi="Sylfaen" w:cs="Sylfaen"/>
          <w:bCs/>
          <w:noProof/>
          <w:lang w:val="ka-GE"/>
        </w:rPr>
        <w:t>დაავადებ</w:t>
      </w:r>
      <w:r w:rsidRPr="00622842">
        <w:rPr>
          <w:rFonts w:ascii="Sylfaen" w:hAnsi="Sylfaen" w:cs="Sylfaen"/>
          <w:bCs/>
          <w:noProof/>
          <w:lang w:val="ka-GE"/>
        </w:rPr>
        <w:t>ათა</w:t>
      </w:r>
      <w:r w:rsidRPr="00622842">
        <w:rPr>
          <w:rFonts w:ascii="Sylfaen" w:hAnsi="Sylfaen" w:cs="Arial"/>
          <w:bCs/>
          <w:noProof/>
          <w:lang w:val="ka-GE"/>
        </w:rPr>
        <w:t xml:space="preserve"> </w:t>
      </w:r>
      <w:r w:rsidRPr="00622842">
        <w:rPr>
          <w:rFonts w:ascii="Sylfaen" w:hAnsi="Sylfaen" w:cs="Sylfaen"/>
          <w:bCs/>
          <w:noProof/>
          <w:lang w:val="ka-GE"/>
        </w:rPr>
        <w:t>ამ</w:t>
      </w:r>
      <w:r w:rsidRPr="00622842">
        <w:rPr>
          <w:rFonts w:ascii="Sylfaen" w:hAnsi="Sylfaen" w:cs="Arial"/>
          <w:bCs/>
          <w:noProof/>
          <w:lang w:val="ka-GE"/>
        </w:rPr>
        <w:t xml:space="preserve"> </w:t>
      </w:r>
      <w:r w:rsidRPr="00622842">
        <w:rPr>
          <w:rFonts w:ascii="Sylfaen" w:hAnsi="Sylfaen" w:cs="Sylfaen"/>
          <w:bCs/>
          <w:noProof/>
          <w:lang w:val="ka-GE"/>
        </w:rPr>
        <w:t>ჯგუფში</w:t>
      </w:r>
      <w:r w:rsidRPr="00622842">
        <w:rPr>
          <w:rFonts w:ascii="Sylfaen" w:hAnsi="Sylfaen" w:cs="Arial"/>
          <w:bCs/>
          <w:noProof/>
          <w:lang w:val="ka-GE"/>
        </w:rPr>
        <w:t xml:space="preserve"> </w:t>
      </w:r>
      <w:r w:rsidRPr="00622842">
        <w:rPr>
          <w:rFonts w:ascii="Sylfaen" w:hAnsi="Sylfaen" w:cs="Sylfaen"/>
          <w:bCs/>
          <w:noProof/>
          <w:lang w:val="ka-GE"/>
        </w:rPr>
        <w:t>მაღალი</w:t>
      </w:r>
      <w:r w:rsidRPr="00622842">
        <w:rPr>
          <w:rFonts w:ascii="Sylfaen" w:hAnsi="Sylfaen" w:cs="Arial"/>
          <w:bCs/>
          <w:noProof/>
          <w:lang w:val="ka-GE"/>
        </w:rPr>
        <w:t xml:space="preserve"> </w:t>
      </w:r>
      <w:r w:rsidRPr="00622842">
        <w:rPr>
          <w:rFonts w:ascii="Sylfaen" w:hAnsi="Sylfaen" w:cs="Sylfaen"/>
          <w:bCs/>
          <w:noProof/>
          <w:lang w:val="ka-GE"/>
        </w:rPr>
        <w:t>ავადობით</w:t>
      </w:r>
      <w:r w:rsidRPr="00622842">
        <w:rPr>
          <w:rFonts w:ascii="Sylfaen" w:hAnsi="Sylfaen" w:cs="Arial"/>
          <w:bCs/>
          <w:noProof/>
          <w:lang w:val="ka-GE"/>
        </w:rPr>
        <w:t xml:space="preserve"> </w:t>
      </w:r>
      <w:r w:rsidRPr="00622842">
        <w:rPr>
          <w:rFonts w:ascii="Sylfaen" w:hAnsi="Sylfaen" w:cs="Sylfaen"/>
          <w:bCs/>
          <w:noProof/>
          <w:lang w:val="ka-GE"/>
        </w:rPr>
        <w:t>და</w:t>
      </w:r>
      <w:r w:rsidRPr="00622842">
        <w:rPr>
          <w:rFonts w:ascii="Sylfaen" w:hAnsi="Sylfaen" w:cs="Arial"/>
          <w:bCs/>
          <w:noProof/>
          <w:lang w:val="ka-GE"/>
        </w:rPr>
        <w:t xml:space="preserve"> </w:t>
      </w:r>
      <w:r w:rsidRPr="00622842">
        <w:rPr>
          <w:rFonts w:ascii="Sylfaen" w:hAnsi="Sylfaen" w:cs="Sylfaen"/>
          <w:bCs/>
          <w:noProof/>
          <w:lang w:val="ka-GE"/>
        </w:rPr>
        <w:t>სიკვდილობით</w:t>
      </w:r>
      <w:r w:rsidRPr="00622842">
        <w:rPr>
          <w:rFonts w:ascii="Sylfaen" w:hAnsi="Sylfaen" w:cs="Arial"/>
          <w:bCs/>
          <w:noProof/>
          <w:lang w:val="ka-GE"/>
        </w:rPr>
        <w:t xml:space="preserve"> </w:t>
      </w:r>
      <w:r w:rsidRPr="00622842">
        <w:rPr>
          <w:rFonts w:ascii="Sylfaen" w:hAnsi="Sylfaen" w:cs="Sylfaen"/>
          <w:bCs/>
          <w:noProof/>
          <w:lang w:val="ka-GE"/>
        </w:rPr>
        <w:t>ხასიათდება</w:t>
      </w:r>
      <w:r w:rsidRPr="00622842">
        <w:rPr>
          <w:rFonts w:ascii="Sylfaen" w:hAnsi="Sylfaen" w:cs="Arial"/>
          <w:bCs/>
          <w:noProof/>
          <w:lang w:val="ka-GE"/>
        </w:rPr>
        <w:t xml:space="preserve"> </w:t>
      </w:r>
      <w:r w:rsidRPr="00622842">
        <w:rPr>
          <w:rFonts w:ascii="Sylfaen" w:hAnsi="Sylfaen" w:cs="Sylfaen"/>
          <w:bCs/>
          <w:noProof/>
          <w:lang w:val="ka-GE"/>
        </w:rPr>
        <w:t>ჰიპერტენზიული</w:t>
      </w:r>
      <w:r w:rsidRPr="00622842">
        <w:rPr>
          <w:rFonts w:ascii="Sylfaen" w:hAnsi="Sylfaen" w:cs="Arial"/>
          <w:bCs/>
          <w:noProof/>
          <w:lang w:val="ka-GE"/>
        </w:rPr>
        <w:t xml:space="preserve">, </w:t>
      </w:r>
      <w:r w:rsidRPr="00622842">
        <w:rPr>
          <w:rFonts w:ascii="Sylfaen" w:hAnsi="Sylfaen" w:cs="Sylfaen"/>
          <w:bCs/>
          <w:noProof/>
          <w:lang w:val="ka-GE"/>
        </w:rPr>
        <w:t>იშემიური</w:t>
      </w:r>
      <w:r w:rsidRPr="00622842">
        <w:rPr>
          <w:rFonts w:ascii="Sylfaen" w:hAnsi="Sylfaen" w:cs="Arial"/>
          <w:bCs/>
          <w:noProof/>
          <w:lang w:val="ka-GE"/>
        </w:rPr>
        <w:t xml:space="preserve"> </w:t>
      </w:r>
      <w:r w:rsidRPr="00622842">
        <w:rPr>
          <w:rFonts w:ascii="Sylfaen" w:hAnsi="Sylfaen" w:cs="Sylfaen"/>
          <w:bCs/>
          <w:noProof/>
          <w:lang w:val="ka-GE"/>
        </w:rPr>
        <w:t>და</w:t>
      </w:r>
      <w:r w:rsidRPr="00622842">
        <w:rPr>
          <w:rFonts w:ascii="Sylfaen" w:hAnsi="Sylfaen" w:cs="Arial"/>
          <w:bCs/>
          <w:noProof/>
          <w:lang w:val="ka-GE"/>
        </w:rPr>
        <w:t xml:space="preserve"> </w:t>
      </w:r>
      <w:r w:rsidRPr="00622842">
        <w:rPr>
          <w:rFonts w:ascii="Sylfaen" w:hAnsi="Sylfaen" w:cs="Sylfaen"/>
          <w:bCs/>
          <w:noProof/>
          <w:lang w:val="ka-GE"/>
        </w:rPr>
        <w:t>ცერებროვასკულუ</w:t>
      </w:r>
      <w:r w:rsidR="00D56D91">
        <w:rPr>
          <w:rFonts w:ascii="Sylfaen" w:hAnsi="Sylfaen" w:cs="Sylfaen"/>
          <w:bCs/>
          <w:noProof/>
          <w:lang w:val="ka-GE"/>
        </w:rPr>
        <w:t>რ</w:t>
      </w:r>
      <w:r w:rsidRPr="00622842">
        <w:rPr>
          <w:rFonts w:ascii="Sylfaen" w:hAnsi="Sylfaen" w:cs="Sylfaen"/>
          <w:bCs/>
          <w:noProof/>
          <w:lang w:val="ka-GE"/>
        </w:rPr>
        <w:t>ი</w:t>
      </w:r>
      <w:r w:rsidRPr="00622842">
        <w:rPr>
          <w:rFonts w:ascii="Sylfaen" w:hAnsi="Sylfaen" w:cs="Arial"/>
          <w:bCs/>
          <w:noProof/>
          <w:lang w:val="ka-GE"/>
        </w:rPr>
        <w:t xml:space="preserve"> </w:t>
      </w:r>
      <w:r w:rsidRPr="00622842">
        <w:rPr>
          <w:rFonts w:ascii="Sylfaen" w:hAnsi="Sylfaen" w:cs="Sylfaen"/>
          <w:bCs/>
          <w:noProof/>
          <w:lang w:val="ka-GE"/>
        </w:rPr>
        <w:t>ავადმყოფობები</w:t>
      </w:r>
      <w:r w:rsidRPr="00622842">
        <w:rPr>
          <w:rFonts w:ascii="Sylfaen" w:hAnsi="Sylfaen" w:cs="Arial"/>
          <w:bCs/>
          <w:noProof/>
          <w:lang w:val="ka-GE"/>
        </w:rPr>
        <w:t xml:space="preserve">, რომლებიც </w:t>
      </w:r>
      <w:r w:rsidRPr="00622842">
        <w:rPr>
          <w:rFonts w:ascii="Sylfaen" w:hAnsi="Sylfaen" w:cs="Sylfaen"/>
          <w:bCs/>
          <w:noProof/>
          <w:lang w:val="ka-GE"/>
        </w:rPr>
        <w:t>სისხლის</w:t>
      </w:r>
      <w:r w:rsidRPr="00622842">
        <w:rPr>
          <w:rFonts w:ascii="Sylfaen" w:hAnsi="Sylfaen" w:cs="Arial"/>
          <w:bCs/>
          <w:noProof/>
          <w:lang w:val="ka-GE"/>
        </w:rPr>
        <w:t xml:space="preserve"> </w:t>
      </w:r>
      <w:r w:rsidRPr="00622842">
        <w:rPr>
          <w:rFonts w:ascii="Sylfaen" w:hAnsi="Sylfaen" w:cs="Sylfaen"/>
          <w:bCs/>
          <w:noProof/>
          <w:lang w:val="ka-GE"/>
        </w:rPr>
        <w:t>მიმოქცევის</w:t>
      </w:r>
      <w:r w:rsidRPr="00622842">
        <w:rPr>
          <w:rFonts w:ascii="Sylfaen" w:hAnsi="Sylfaen" w:cs="Arial"/>
          <w:bCs/>
          <w:noProof/>
          <w:lang w:val="ka-GE"/>
        </w:rPr>
        <w:t xml:space="preserve"> </w:t>
      </w:r>
      <w:r w:rsidRPr="00622842">
        <w:rPr>
          <w:rFonts w:ascii="Sylfaen" w:hAnsi="Sylfaen" w:cs="Sylfaen"/>
          <w:bCs/>
          <w:noProof/>
          <w:lang w:val="ka-GE"/>
        </w:rPr>
        <w:t>სისტემის</w:t>
      </w:r>
      <w:r w:rsidRPr="00622842">
        <w:rPr>
          <w:rFonts w:ascii="Sylfaen" w:hAnsi="Sylfaen" w:cs="Arial"/>
          <w:bCs/>
          <w:noProof/>
          <w:lang w:val="ka-GE"/>
        </w:rPr>
        <w:t xml:space="preserve"> </w:t>
      </w:r>
      <w:r w:rsidRPr="00622842">
        <w:rPr>
          <w:rFonts w:ascii="Sylfaen" w:hAnsi="Sylfaen" w:cs="Sylfaen"/>
          <w:bCs/>
          <w:noProof/>
          <w:lang w:val="ka-GE"/>
        </w:rPr>
        <w:t>დაავადებების</w:t>
      </w:r>
      <w:r w:rsidRPr="00622842">
        <w:rPr>
          <w:rFonts w:ascii="Sylfaen" w:hAnsi="Sylfaen" w:cs="Arial"/>
          <w:bCs/>
          <w:noProof/>
          <w:lang w:val="ka-GE"/>
        </w:rPr>
        <w:t xml:space="preserve"> </w:t>
      </w:r>
      <w:r w:rsidRPr="00622842">
        <w:rPr>
          <w:rFonts w:ascii="Sylfaen" w:hAnsi="Sylfaen" w:cs="Sylfaen"/>
          <w:bCs/>
          <w:noProof/>
          <w:lang w:val="ka-GE"/>
        </w:rPr>
        <w:t>სტრუქტურაში</w:t>
      </w:r>
      <w:r w:rsidRPr="00622842">
        <w:rPr>
          <w:rFonts w:ascii="Sylfaen" w:hAnsi="Sylfaen" w:cs="Arial"/>
          <w:bCs/>
          <w:noProof/>
          <w:lang w:val="kk-KZ"/>
        </w:rPr>
        <w:t xml:space="preserve"> </w:t>
      </w:r>
      <w:r w:rsidRPr="00622842">
        <w:rPr>
          <w:rFonts w:ascii="Sylfaen" w:hAnsi="Sylfaen" w:cs="Sylfaen"/>
          <w:bCs/>
          <w:noProof/>
          <w:lang w:val="kk-KZ"/>
        </w:rPr>
        <w:t>რიგით</w:t>
      </w:r>
      <w:r w:rsidRPr="00622842">
        <w:rPr>
          <w:rFonts w:ascii="Sylfaen" w:hAnsi="Sylfaen" w:cs="Arial"/>
          <w:bCs/>
          <w:noProof/>
          <w:lang w:val="kk-KZ"/>
        </w:rPr>
        <w:t xml:space="preserve"> </w:t>
      </w:r>
      <w:r w:rsidRPr="00622842">
        <w:rPr>
          <w:rFonts w:ascii="Sylfaen" w:hAnsi="Sylfaen" w:cs="Sylfaen"/>
          <w:bCs/>
          <w:noProof/>
          <w:lang w:val="kk-KZ"/>
        </w:rPr>
        <w:t>მესამე</w:t>
      </w:r>
      <w:r w:rsidRPr="00622842">
        <w:rPr>
          <w:rFonts w:ascii="Sylfaen" w:hAnsi="Sylfaen" w:cs="Arial"/>
          <w:bCs/>
          <w:noProof/>
          <w:lang w:val="kk-KZ"/>
        </w:rPr>
        <w:t xml:space="preserve"> </w:t>
      </w:r>
      <w:r w:rsidRPr="00622842">
        <w:rPr>
          <w:rFonts w:ascii="Sylfaen" w:hAnsi="Sylfaen" w:cs="Sylfaen"/>
          <w:bCs/>
          <w:noProof/>
          <w:lang w:val="kk-KZ"/>
        </w:rPr>
        <w:t>ადგილს</w:t>
      </w:r>
      <w:r w:rsidRPr="00622842">
        <w:rPr>
          <w:rFonts w:ascii="Sylfaen" w:hAnsi="Sylfaen" w:cs="Arial"/>
          <w:bCs/>
          <w:noProof/>
          <w:lang w:val="kk-KZ"/>
        </w:rPr>
        <w:t xml:space="preserve"> </w:t>
      </w:r>
      <w:r w:rsidRPr="00622842">
        <w:rPr>
          <w:rFonts w:ascii="Sylfaen" w:hAnsi="Sylfaen" w:cs="Sylfaen"/>
          <w:bCs/>
          <w:noProof/>
          <w:lang w:val="kk-KZ"/>
        </w:rPr>
        <w:t>იკავებ</w:t>
      </w:r>
      <w:r w:rsidRPr="00622842">
        <w:rPr>
          <w:rFonts w:ascii="Sylfaen" w:hAnsi="Sylfaen" w:cs="Sylfaen"/>
          <w:bCs/>
          <w:noProof/>
          <w:lang w:val="ka-GE"/>
        </w:rPr>
        <w:t>ს</w:t>
      </w:r>
      <w:r w:rsidRPr="00622842">
        <w:rPr>
          <w:rFonts w:ascii="Sylfaen" w:hAnsi="Sylfaen" w:cs="Arial"/>
          <w:bCs/>
          <w:noProof/>
          <w:lang w:val="kk-KZ"/>
        </w:rPr>
        <w:t>.</w:t>
      </w:r>
      <w:r w:rsidRPr="00622842">
        <w:rPr>
          <w:rFonts w:ascii="Sylfaen" w:hAnsi="Sylfaen" w:cs="Arial"/>
          <w:bCs/>
          <w:noProof/>
          <w:lang w:val="ka-GE"/>
        </w:rPr>
        <w:t xml:space="preserve"> </w:t>
      </w:r>
      <w:r w:rsidRPr="00622842">
        <w:rPr>
          <w:rFonts w:ascii="Sylfaen" w:hAnsi="Sylfaen" w:cs="Arial"/>
          <w:noProof/>
          <w:lang w:val="ka-GE"/>
        </w:rPr>
        <w:t xml:space="preserve">2000-2018 </w:t>
      </w:r>
      <w:r w:rsidRPr="00622842">
        <w:rPr>
          <w:rFonts w:ascii="Sylfaen" w:hAnsi="Sylfaen" w:cs="Sylfaen"/>
          <w:noProof/>
          <w:lang w:val="ka-GE"/>
        </w:rPr>
        <w:t>წლებში</w:t>
      </w:r>
      <w:r w:rsidRPr="00622842">
        <w:rPr>
          <w:rFonts w:ascii="Sylfaen" w:hAnsi="Sylfaen" w:cs="Arial"/>
          <w:noProof/>
          <w:lang w:val="ka-GE"/>
        </w:rPr>
        <w:t xml:space="preserve"> </w:t>
      </w:r>
      <w:r w:rsidR="007A56E2" w:rsidRPr="00622842">
        <w:rPr>
          <w:rFonts w:ascii="Sylfaen" w:hAnsi="Sylfaen" w:cs="Sylfaen"/>
          <w:noProof/>
          <w:lang w:val="ka-GE"/>
        </w:rPr>
        <w:t>ქვეყანაში</w:t>
      </w:r>
      <w:r w:rsidRPr="00622842">
        <w:rPr>
          <w:rFonts w:ascii="Sylfaen" w:hAnsi="Sylfaen" w:cs="Arial"/>
          <w:noProof/>
          <w:lang w:val="ka-GE"/>
        </w:rPr>
        <w:t xml:space="preserve"> </w:t>
      </w:r>
      <w:r w:rsidRPr="00622842">
        <w:rPr>
          <w:rFonts w:ascii="Sylfaen" w:hAnsi="Sylfaen" w:cs="Sylfaen"/>
          <w:noProof/>
          <w:lang w:val="ka-GE"/>
        </w:rPr>
        <w:t>აღინიშნება</w:t>
      </w:r>
      <w:r w:rsidRPr="00622842">
        <w:rPr>
          <w:rFonts w:ascii="Sylfaen" w:hAnsi="Sylfaen" w:cs="Arial"/>
          <w:noProof/>
          <w:lang w:val="ka-GE"/>
        </w:rPr>
        <w:t xml:space="preserve"> </w:t>
      </w:r>
      <w:r w:rsidRPr="00622842">
        <w:rPr>
          <w:rFonts w:ascii="Sylfaen" w:hAnsi="Sylfaen" w:cs="Sylfaen"/>
          <w:noProof/>
          <w:lang w:val="ka-GE"/>
        </w:rPr>
        <w:t>სისხლის</w:t>
      </w:r>
      <w:r w:rsidRPr="00622842">
        <w:rPr>
          <w:rFonts w:ascii="Sylfaen" w:hAnsi="Sylfaen" w:cs="Arial"/>
          <w:noProof/>
          <w:lang w:val="ka-GE"/>
        </w:rPr>
        <w:t xml:space="preserve"> </w:t>
      </w:r>
      <w:r w:rsidRPr="00622842">
        <w:rPr>
          <w:rFonts w:ascii="Sylfaen" w:hAnsi="Sylfaen" w:cs="Sylfaen"/>
          <w:noProof/>
          <w:lang w:val="ka-GE"/>
        </w:rPr>
        <w:t>მიმოქცევის</w:t>
      </w:r>
      <w:r w:rsidRPr="00622842">
        <w:rPr>
          <w:rFonts w:ascii="Sylfaen" w:hAnsi="Sylfaen" w:cs="Arial"/>
          <w:noProof/>
          <w:lang w:val="ka-GE"/>
        </w:rPr>
        <w:t xml:space="preserve"> </w:t>
      </w:r>
      <w:r w:rsidRPr="00622842">
        <w:rPr>
          <w:rFonts w:ascii="Sylfaen" w:hAnsi="Sylfaen" w:cs="Sylfaen"/>
          <w:noProof/>
          <w:lang w:val="ka-GE"/>
        </w:rPr>
        <w:t>ავადმყოფობების</w:t>
      </w:r>
      <w:r w:rsidRPr="00622842">
        <w:rPr>
          <w:rFonts w:ascii="Sylfaen" w:hAnsi="Sylfaen" w:cs="Arial"/>
          <w:noProof/>
          <w:lang w:val="ka-GE"/>
        </w:rPr>
        <w:t xml:space="preserve"> </w:t>
      </w:r>
      <w:r w:rsidRPr="00622842">
        <w:rPr>
          <w:rFonts w:ascii="Sylfaen" w:hAnsi="Sylfaen" w:cs="Sylfaen"/>
          <w:noProof/>
          <w:lang w:val="ka-GE"/>
        </w:rPr>
        <w:t>პრევალენტობის</w:t>
      </w:r>
      <w:r w:rsidRPr="00622842">
        <w:rPr>
          <w:rFonts w:ascii="Sylfaen" w:hAnsi="Sylfaen" w:cs="Arial"/>
          <w:noProof/>
          <w:lang w:val="ka-GE"/>
        </w:rPr>
        <w:t xml:space="preserve"> </w:t>
      </w:r>
      <w:r w:rsidRPr="00622842">
        <w:rPr>
          <w:rFonts w:ascii="Sylfaen" w:hAnsi="Sylfaen" w:cs="Sylfaen"/>
          <w:noProof/>
          <w:lang w:val="ka-GE"/>
        </w:rPr>
        <w:t>ზრდის</w:t>
      </w:r>
      <w:r w:rsidRPr="00622842">
        <w:rPr>
          <w:rFonts w:ascii="Sylfaen" w:hAnsi="Sylfaen" w:cs="Arial"/>
          <w:noProof/>
          <w:lang w:val="ka-GE"/>
        </w:rPr>
        <w:t xml:space="preserve"> </w:t>
      </w:r>
      <w:r w:rsidRPr="00622842">
        <w:rPr>
          <w:rFonts w:ascii="Sylfaen" w:hAnsi="Sylfaen" w:cs="Sylfaen"/>
          <w:noProof/>
          <w:lang w:val="ka-GE"/>
        </w:rPr>
        <w:t xml:space="preserve">ტენდენცია. </w:t>
      </w:r>
      <w:r w:rsidR="00567AAB" w:rsidRPr="00567AAB">
        <w:rPr>
          <w:rFonts w:ascii="Sylfaen" w:hAnsi="Sylfaen" w:cs="Sylfaen"/>
          <w:noProof/>
          <w:lang w:val="ka-GE"/>
        </w:rPr>
        <w:t xml:space="preserve">უნდა აღინიშნოს, რომ ბოლო პერიოდში ქვეყანაში ცერებროვასკულური დაავადებების ახალი (პირველადი და </w:t>
      </w:r>
      <w:r w:rsidR="00567AAB" w:rsidRPr="00567AAB">
        <w:rPr>
          <w:rFonts w:ascii="Sylfaen" w:hAnsi="Sylfaen" w:cs="Sylfaen"/>
          <w:noProof/>
          <w:lang w:val="ka-GE"/>
        </w:rPr>
        <w:lastRenderedPageBreak/>
        <w:t>განმეორებითი) შემთხვევები ხასიათდება კლების ტენდენციით, კერძოდ, 2017 წელს მათი რაოდენობა შეადგენდა 7825 შემთხვევას, 2018 წელს - 5902, ხოლო 2019 წელს - 5564.</w:t>
      </w:r>
      <w:r w:rsidR="00567AAB">
        <w:rPr>
          <w:rStyle w:val="FootnoteReference"/>
          <w:rFonts w:ascii="Sylfaen" w:hAnsi="Sylfaen" w:cs="Sylfaen"/>
          <w:noProof/>
          <w:lang w:val="ka-GE"/>
        </w:rPr>
        <w:footnoteReference w:id="6"/>
      </w:r>
      <w:r w:rsidR="00D56D91">
        <w:rPr>
          <w:rFonts w:ascii="Sylfaen" w:hAnsi="Sylfaen" w:cs="Sylfaen"/>
          <w:noProof/>
          <w:lang w:val="ka-GE"/>
        </w:rPr>
        <w:t xml:space="preserve"> </w:t>
      </w:r>
      <w:r w:rsidR="00D56D91">
        <w:rPr>
          <w:rFonts w:ascii="Sylfaen" w:hAnsi="Sylfaen" w:cs="Sylfaen"/>
          <w:bCs/>
          <w:noProof/>
          <w:lang w:val="ka-GE"/>
        </w:rPr>
        <w:t>უკანასკნელი</w:t>
      </w:r>
      <w:r w:rsidR="00341740" w:rsidRPr="00622842">
        <w:rPr>
          <w:rFonts w:ascii="Sylfaen" w:hAnsi="Sylfaen" w:cs="Sylfaen"/>
          <w:bCs/>
          <w:noProof/>
          <w:lang w:val="ka-GE"/>
        </w:rPr>
        <w:t xml:space="preserve"> სამი წლის მონაცემებით</w:t>
      </w:r>
      <w:r w:rsidR="00D56D91">
        <w:rPr>
          <w:rFonts w:ascii="Sylfaen" w:hAnsi="Sylfaen" w:cs="Sylfaen"/>
          <w:bCs/>
          <w:noProof/>
          <w:lang w:val="ka-GE"/>
        </w:rPr>
        <w:t>,</w:t>
      </w:r>
      <w:r w:rsidR="00341740" w:rsidRPr="00622842">
        <w:rPr>
          <w:rFonts w:ascii="Sylfaen" w:hAnsi="Sylfaen" w:cs="Sylfaen"/>
          <w:bCs/>
          <w:noProof/>
          <w:lang w:val="ka-GE"/>
        </w:rPr>
        <w:t xml:space="preserve"> ცერებროვასკულური დაავადებების ახალი შემთვევების შემცირების ტენდენცია აღინიშნება, რაც სავარაუდოდ დაკავშირებულია პირველადი ჯანდაცვის რგოლის ჩართულობასთან და პრევენციული ღონიძიებების გაძლერებასთან</w:t>
      </w:r>
      <w:r w:rsidR="00567AAB">
        <w:rPr>
          <w:rFonts w:ascii="Sylfaen" w:hAnsi="Sylfaen" w:cs="Sylfaen"/>
          <w:bCs/>
          <w:noProof/>
          <w:lang w:val="ka-GE"/>
        </w:rPr>
        <w:t>.</w:t>
      </w:r>
    </w:p>
    <w:p w14:paraId="4F2A6D53" w14:textId="1738E749" w:rsidR="00392F91" w:rsidRPr="00622842" w:rsidRDefault="00D918B8" w:rsidP="005D1B23">
      <w:pPr>
        <w:pStyle w:val="Heading1"/>
        <w:spacing w:line="276" w:lineRule="auto"/>
        <w:rPr>
          <w:rFonts w:ascii="Sylfaen" w:eastAsia="Times New Roman" w:hAnsi="Sylfaen"/>
          <w:sz w:val="24"/>
          <w:szCs w:val="24"/>
          <w:lang w:val="ka-GE"/>
        </w:rPr>
      </w:pPr>
      <w:bookmarkStart w:id="4" w:name="_Toc45890418"/>
      <w:r w:rsidRPr="00622842">
        <w:rPr>
          <w:rFonts w:ascii="Sylfaen" w:eastAsia="Times New Roman" w:hAnsi="Sylfaen" w:cs="Sylfaen"/>
          <w:sz w:val="24"/>
          <w:szCs w:val="24"/>
          <w:lang w:val="ka-GE"/>
        </w:rPr>
        <w:t>რეაბილიტაცი</w:t>
      </w:r>
      <w:r w:rsidR="00E06AF3" w:rsidRPr="00622842">
        <w:rPr>
          <w:rFonts w:ascii="Sylfaen" w:eastAsia="Times New Roman" w:hAnsi="Sylfaen" w:cs="Sylfaen"/>
          <w:sz w:val="24"/>
          <w:szCs w:val="24"/>
          <w:lang w:val="ka-GE"/>
        </w:rPr>
        <w:t xml:space="preserve">ის </w:t>
      </w:r>
      <w:r w:rsidR="006E6BD8">
        <w:rPr>
          <w:rFonts w:ascii="Sylfaen" w:eastAsia="Times New Roman" w:hAnsi="Sylfaen" w:cs="Sylfaen"/>
          <w:sz w:val="24"/>
          <w:szCs w:val="24"/>
          <w:lang w:val="ka-GE"/>
        </w:rPr>
        <w:t>მნიშვნელობა</w:t>
      </w:r>
      <w:bookmarkEnd w:id="4"/>
    </w:p>
    <w:p w14:paraId="58600717" w14:textId="508BC0A4" w:rsidR="00525920" w:rsidRPr="00622842" w:rsidRDefault="00525920" w:rsidP="005D1B23">
      <w:pPr>
        <w:pStyle w:val="NormalWeb"/>
        <w:spacing w:before="166" w:beforeAutospacing="0" w:after="166" w:afterAutospacing="0" w:line="276" w:lineRule="auto"/>
        <w:jc w:val="both"/>
        <w:rPr>
          <w:rFonts w:ascii="Sylfaen" w:hAnsi="Sylfaen"/>
          <w:lang w:val="ka-GE"/>
        </w:rPr>
      </w:pPr>
      <w:r w:rsidRPr="00622842">
        <w:rPr>
          <w:rFonts w:ascii="Sylfaen" w:hAnsi="Sylfaen"/>
          <w:lang w:val="ka-GE"/>
        </w:rPr>
        <w:t>მკურნალობის შედეგზე გადამწყვეტ გავლენას ახდენს დროული და კომპლექსური რეაბილიტაცია</w:t>
      </w:r>
      <w:r w:rsidR="00AB075C">
        <w:rPr>
          <w:rFonts w:ascii="Sylfaen" w:hAnsi="Sylfaen"/>
          <w:lang w:val="ka-GE"/>
        </w:rPr>
        <w:t xml:space="preserve">, </w:t>
      </w:r>
      <w:r w:rsidRPr="00622842">
        <w:rPr>
          <w:rFonts w:ascii="Sylfaen" w:hAnsi="Sylfaen"/>
          <w:lang w:val="ka-GE"/>
        </w:rPr>
        <w:t xml:space="preserve">მწვავე ინსულტისშემდგომი დარღვევების მრავალმხრივი კლინიკური გამოვლინების გათვალისწინებით. </w:t>
      </w:r>
      <w:r w:rsidR="00AB075C">
        <w:rPr>
          <w:rFonts w:ascii="Sylfaen" w:hAnsi="Sylfaen"/>
          <w:lang w:val="ka-GE"/>
        </w:rPr>
        <w:t xml:space="preserve">რეაბილიტაციის დროული დაწყება პირდაპირ კავშირშია პაციენტის ფუნქციურ ქმედუნარინობასთან და დაავადების გამოსვალებთან. </w:t>
      </w:r>
      <w:r w:rsidR="0095799C">
        <w:rPr>
          <w:rFonts w:ascii="Sylfaen" w:hAnsi="Sylfaen"/>
          <w:lang w:val="ka-GE"/>
        </w:rPr>
        <w:t>რეაბილიტაციის პროცესი</w:t>
      </w:r>
      <w:r w:rsidR="00F80E9C">
        <w:rPr>
          <w:rFonts w:ascii="Sylfaen" w:hAnsi="Sylfaen"/>
          <w:lang w:val="ka-GE"/>
        </w:rPr>
        <w:t xml:space="preserve"> პაციენტთა უმეტესობას</w:t>
      </w:r>
      <w:r w:rsidR="0095799C">
        <w:rPr>
          <w:rFonts w:ascii="Sylfaen" w:hAnsi="Sylfaen"/>
          <w:lang w:val="ka-GE"/>
        </w:rPr>
        <w:t xml:space="preserve"> </w:t>
      </w:r>
      <w:r w:rsidR="00F80E9C">
        <w:rPr>
          <w:rFonts w:ascii="Sylfaen" w:hAnsi="Sylfaen"/>
          <w:lang w:val="ka-GE"/>
        </w:rPr>
        <w:t xml:space="preserve">მთელი </w:t>
      </w:r>
      <w:r w:rsidR="00D9539B">
        <w:rPr>
          <w:rFonts w:ascii="Sylfaen" w:hAnsi="Sylfaen"/>
          <w:lang w:val="ka-GE"/>
        </w:rPr>
        <w:t xml:space="preserve">სიცოცხლის განმავლობაში </w:t>
      </w:r>
      <w:r w:rsidR="00F80E9C">
        <w:rPr>
          <w:rFonts w:ascii="Sylfaen" w:hAnsi="Sylfaen"/>
          <w:lang w:val="ka-GE"/>
        </w:rPr>
        <w:t xml:space="preserve">ესაჭიროება </w:t>
      </w:r>
      <w:r w:rsidR="0095799C">
        <w:rPr>
          <w:rFonts w:ascii="Sylfaen" w:hAnsi="Sylfaen"/>
          <w:lang w:val="ka-GE"/>
        </w:rPr>
        <w:t xml:space="preserve">სხვადასხვა </w:t>
      </w:r>
      <w:r w:rsidR="00D9539B">
        <w:rPr>
          <w:rFonts w:ascii="Sylfaen" w:hAnsi="Sylfaen"/>
          <w:lang w:val="ka-GE"/>
        </w:rPr>
        <w:t>დოზით და ინტენსივობით</w:t>
      </w:r>
      <w:r w:rsidR="00F80E9C">
        <w:rPr>
          <w:rFonts w:ascii="Sylfaen" w:hAnsi="Sylfaen"/>
          <w:lang w:val="ka-GE"/>
        </w:rPr>
        <w:t xml:space="preserve">. </w:t>
      </w:r>
      <w:r w:rsidR="00AB075C">
        <w:rPr>
          <w:rFonts w:ascii="Sylfaen" w:hAnsi="Sylfaen"/>
          <w:lang w:val="ka-GE"/>
        </w:rPr>
        <w:t>მაქსიმალური შედეგი მიიღწევა ინსულტის შემთხვევიდან პირველ თვეებში</w:t>
      </w:r>
      <w:r w:rsidR="001A3795">
        <w:rPr>
          <w:rFonts w:ascii="Sylfaen" w:hAnsi="Sylfaen"/>
          <w:lang w:val="ka-GE"/>
        </w:rPr>
        <w:t xml:space="preserve"> (პირველი 6 თვე)</w:t>
      </w:r>
      <w:r w:rsidR="00AB075C">
        <w:rPr>
          <w:rFonts w:ascii="Sylfaen" w:hAnsi="Sylfaen"/>
          <w:lang w:val="ka-GE"/>
        </w:rPr>
        <w:t>, თუმცა ითვლება</w:t>
      </w:r>
      <w:r w:rsidR="009826FA">
        <w:rPr>
          <w:rFonts w:ascii="Sylfaen" w:hAnsi="Sylfaen"/>
          <w:lang w:val="ka-GE"/>
        </w:rPr>
        <w:t>,</w:t>
      </w:r>
      <w:r w:rsidR="00AB075C">
        <w:rPr>
          <w:rFonts w:ascii="Sylfaen" w:hAnsi="Sylfaen"/>
          <w:lang w:val="ka-GE"/>
        </w:rPr>
        <w:t xml:space="preserve"> რომ </w:t>
      </w:r>
      <w:r w:rsidR="006A0CE0">
        <w:rPr>
          <w:rFonts w:ascii="Sylfaen" w:hAnsi="Sylfaen"/>
          <w:lang w:val="ka-GE"/>
        </w:rPr>
        <w:t xml:space="preserve">ინტენსიური </w:t>
      </w:r>
      <w:r w:rsidR="006A0CE0" w:rsidRPr="001509FE">
        <w:rPr>
          <w:rFonts w:ascii="Sylfaen" w:hAnsi="Sylfaen"/>
          <w:lang w:val="ka-GE"/>
        </w:rPr>
        <w:t xml:space="preserve">ამბულატორიული რეაბილიტაცია ეფექტურია </w:t>
      </w:r>
      <w:r w:rsidR="00AB075C" w:rsidRPr="001509FE">
        <w:rPr>
          <w:rFonts w:ascii="Sylfaen" w:hAnsi="Sylfaen"/>
          <w:lang w:val="ka-GE"/>
        </w:rPr>
        <w:t xml:space="preserve">პირველი </w:t>
      </w:r>
      <w:r w:rsidR="00046604" w:rsidRPr="001509FE">
        <w:rPr>
          <w:rFonts w:ascii="Sylfaen" w:hAnsi="Sylfaen"/>
          <w:lang w:val="ka-GE"/>
        </w:rPr>
        <w:t xml:space="preserve">18 თვის </w:t>
      </w:r>
      <w:r w:rsidR="00AB075C" w:rsidRPr="001509FE">
        <w:rPr>
          <w:rFonts w:ascii="Sylfaen" w:hAnsi="Sylfaen"/>
          <w:lang w:val="ka-GE"/>
        </w:rPr>
        <w:t>განმავლობაში</w:t>
      </w:r>
      <w:r w:rsidR="006A0CE0" w:rsidRPr="001509FE">
        <w:rPr>
          <w:rFonts w:ascii="Sylfaen" w:hAnsi="Sylfaen"/>
          <w:lang w:val="ka-GE"/>
        </w:rPr>
        <w:t>.</w:t>
      </w:r>
      <w:r w:rsidR="00AB075C">
        <w:rPr>
          <w:rFonts w:ascii="Sylfaen" w:hAnsi="Sylfaen"/>
          <w:lang w:val="ka-GE"/>
        </w:rPr>
        <w:t xml:space="preserve"> შესაბამისად, რეაბილიტაციის პროცესის უწყვეტობა, რაც გულისხმობს პაციენტის ჰოსპიტალიზაციის ეტაპიდან ჰოსპიტალიზაციის შემდგომ პერიოდში გაგრძელება</w:t>
      </w:r>
      <w:r w:rsidR="001A3795">
        <w:rPr>
          <w:rFonts w:ascii="Sylfaen" w:hAnsi="Sylfaen"/>
          <w:lang w:val="ka-GE"/>
        </w:rPr>
        <w:t xml:space="preserve">ს, განსაკუთრებულად აქტუალურია ინსულტის შემდგომი </w:t>
      </w:r>
      <w:r w:rsidR="007A49B4" w:rsidRPr="001509FE">
        <w:rPr>
          <w:rFonts w:ascii="Sylfaen" w:hAnsi="Sylfaen"/>
          <w:lang w:val="ka-GE"/>
        </w:rPr>
        <w:t xml:space="preserve">შეზღუდული შესაძლებლობების </w:t>
      </w:r>
      <w:r w:rsidR="00C66530">
        <w:rPr>
          <w:rFonts w:ascii="Sylfaen" w:hAnsi="Sylfaen"/>
          <w:lang w:val="ka-GE"/>
        </w:rPr>
        <w:t>შესამცირებლად.</w:t>
      </w:r>
    </w:p>
    <w:p w14:paraId="6FEA0176" w14:textId="06D01360" w:rsidR="00525920" w:rsidRPr="00622842" w:rsidRDefault="00525920" w:rsidP="005D1B23">
      <w:pPr>
        <w:pStyle w:val="NormalWeb"/>
        <w:spacing w:before="166" w:beforeAutospacing="0" w:after="166" w:afterAutospacing="0" w:line="276" w:lineRule="auto"/>
        <w:jc w:val="both"/>
        <w:rPr>
          <w:rFonts w:ascii="Sylfaen" w:hAnsi="Sylfaen"/>
          <w:lang w:val="ka-GE"/>
        </w:rPr>
      </w:pPr>
      <w:r w:rsidRPr="00622842">
        <w:rPr>
          <w:rFonts w:ascii="Sylfaen" w:hAnsi="Sylfaen"/>
          <w:lang w:val="ka-GE"/>
        </w:rPr>
        <w:t xml:space="preserve">გამოჯანმრთელების პერიოდი და ხარისხი დამოკიდებულია რეაბილიტაციის სამ ძირითად ფაქტორზე: მკურნალობის ხანგრძლივობასა და ხარისხზე, რეაბილიტაციის მიდგომების ტიპზე და პაციენტის ჩართულობის დონეზე მკურნალობის პროცესსა და  მის შემდგომ პერიოდში. ჯანმრთელობის გაუმჯობესების ოპტიმალური შედეგი მიიღწევა რეაბილიტაციის სრულყოფილი პროცესის გავლისას, როდესაც პაციენტს საჭიროების მიხედვით სერვისები მიეწოდება როგორც </w:t>
      </w:r>
      <w:r w:rsidR="005371B5">
        <w:rPr>
          <w:rFonts w:ascii="Sylfaen" w:hAnsi="Sylfaen"/>
          <w:lang w:val="ka-GE"/>
        </w:rPr>
        <w:t xml:space="preserve">მწვავე მდგომარეობაში </w:t>
      </w:r>
      <w:r w:rsidRPr="00622842">
        <w:rPr>
          <w:rFonts w:ascii="Sylfaen" w:hAnsi="Sylfaen"/>
          <w:lang w:val="ka-GE"/>
        </w:rPr>
        <w:t>ჰოსპიტალიზაციის, ასევე მის შემდგომ პერიოდში.</w:t>
      </w:r>
    </w:p>
    <w:p w14:paraId="7B0F2DA9" w14:textId="77777777" w:rsidR="005371B5" w:rsidRDefault="005371B5" w:rsidP="005D1B23">
      <w:pPr>
        <w:pStyle w:val="Heading1"/>
        <w:spacing w:line="276" w:lineRule="auto"/>
        <w:rPr>
          <w:rFonts w:ascii="Sylfaen" w:hAnsi="Sylfaen" w:cs="Sylfaen"/>
          <w:sz w:val="24"/>
          <w:szCs w:val="24"/>
          <w:lang w:val="ka-GE"/>
        </w:rPr>
      </w:pPr>
      <w:bookmarkStart w:id="5" w:name="_Toc45890419"/>
      <w:r>
        <w:rPr>
          <w:rFonts w:ascii="Sylfaen" w:hAnsi="Sylfaen" w:cs="Sylfaen"/>
          <w:sz w:val="24"/>
          <w:szCs w:val="24"/>
          <w:lang w:val="ka-GE"/>
        </w:rPr>
        <w:lastRenderedPageBreak/>
        <w:t>რეაბილიტაციის მომსახურების მიწოდება</w:t>
      </w:r>
      <w:bookmarkEnd w:id="5"/>
    </w:p>
    <w:p w14:paraId="3000B613" w14:textId="190BF6FE" w:rsidR="008E34A7" w:rsidRPr="00622842" w:rsidRDefault="008E34A7" w:rsidP="005371B5">
      <w:pPr>
        <w:pStyle w:val="Heading4"/>
        <w:rPr>
          <w:lang w:val="ka-GE"/>
        </w:rPr>
      </w:pPr>
      <w:r w:rsidRPr="00622842">
        <w:rPr>
          <w:lang w:val="ka-GE"/>
        </w:rPr>
        <w:t>საერთაშორისო გამოცდილება</w:t>
      </w:r>
      <w:r w:rsidR="00144524" w:rsidRPr="00AB075C">
        <w:rPr>
          <w:lang w:val="ka-GE"/>
        </w:rPr>
        <w:t xml:space="preserve"> </w:t>
      </w:r>
    </w:p>
    <w:p w14:paraId="2655B4F2" w14:textId="0B07D2CE" w:rsidR="008E34A7" w:rsidRPr="00622842" w:rsidRDefault="00525920" w:rsidP="005D1B23">
      <w:pPr>
        <w:spacing w:line="276" w:lineRule="auto"/>
        <w:jc w:val="both"/>
        <w:rPr>
          <w:rFonts w:ascii="Sylfaen" w:hAnsi="Sylfaen"/>
          <w:sz w:val="24"/>
          <w:szCs w:val="24"/>
          <w:lang w:val="ka-GE"/>
        </w:rPr>
      </w:pPr>
      <w:r w:rsidRPr="00622842">
        <w:rPr>
          <w:rFonts w:ascii="Sylfaen" w:hAnsi="Sylfaen"/>
          <w:sz w:val="24"/>
          <w:szCs w:val="24"/>
          <w:lang w:val="ka-GE"/>
        </w:rPr>
        <w:t>ცალ</w:t>
      </w:r>
      <w:r w:rsidR="00FC33CD">
        <w:rPr>
          <w:rFonts w:ascii="Sylfaen" w:hAnsi="Sylfaen"/>
          <w:sz w:val="24"/>
          <w:szCs w:val="24"/>
          <w:lang w:val="ka-GE"/>
        </w:rPr>
        <w:t>კ</w:t>
      </w:r>
      <w:r w:rsidRPr="00622842">
        <w:rPr>
          <w:rFonts w:ascii="Sylfaen" w:hAnsi="Sylfaen"/>
          <w:sz w:val="24"/>
          <w:szCs w:val="24"/>
          <w:lang w:val="ka-GE"/>
        </w:rPr>
        <w:t xml:space="preserve">ეული განსხვავებების მიუხედავად, საერთაშორისო გამოცდილების მიმოხილვამ გამოავლინა რიგი უნივერსალური მიდგომები ინსულტის შემდგომი რეაბილიტაციის სერვისების მიწოდებასთან დაკავშირებით. ამერიკისა და ინგლისის მაგალითები უჩვენებს, რომ </w:t>
      </w:r>
      <w:r w:rsidR="008E34A7" w:rsidRPr="00622842">
        <w:rPr>
          <w:rFonts w:ascii="Sylfaen" w:hAnsi="Sylfaen"/>
          <w:sz w:val="24"/>
          <w:szCs w:val="24"/>
          <w:lang w:val="ka-GE"/>
        </w:rPr>
        <w:t xml:space="preserve"> მწვავე ინსულტის შემდგომი რეაბილიტაციის პროგრამები დაფინანსებულია სახელმწიფოს მიერ ცენტრალიზებულად ან კერძო სადაზღვევო სქემებით. მაგალითად, ბრიტანე</w:t>
      </w:r>
      <w:r w:rsidR="00D120FE" w:rsidRPr="00622842">
        <w:rPr>
          <w:rFonts w:ascii="Sylfaen" w:hAnsi="Sylfaen"/>
          <w:sz w:val="24"/>
          <w:szCs w:val="24"/>
          <w:lang w:val="ka-GE"/>
        </w:rPr>
        <w:t>თ</w:t>
      </w:r>
      <w:r w:rsidR="008E34A7" w:rsidRPr="00622842">
        <w:rPr>
          <w:rFonts w:ascii="Sylfaen" w:hAnsi="Sylfaen"/>
          <w:sz w:val="24"/>
          <w:szCs w:val="24"/>
          <w:lang w:val="ka-GE"/>
        </w:rPr>
        <w:t>ში NHS-ის მიერ დაფარულია ბაზისური რეაბილიტაციის სერვისები; პაციენტს ასევე შეუძლია დამატებით მომსახურება მი</w:t>
      </w:r>
      <w:r w:rsidR="00D120FE" w:rsidRPr="00622842">
        <w:rPr>
          <w:rFonts w:ascii="Sylfaen" w:hAnsi="Sylfaen"/>
          <w:sz w:val="24"/>
          <w:szCs w:val="24"/>
          <w:lang w:val="ka-GE"/>
        </w:rPr>
        <w:t>ი</w:t>
      </w:r>
      <w:r w:rsidR="008E34A7" w:rsidRPr="00622842">
        <w:rPr>
          <w:rFonts w:ascii="Sylfaen" w:hAnsi="Sylfaen"/>
          <w:sz w:val="24"/>
          <w:szCs w:val="24"/>
          <w:lang w:val="ka-GE"/>
        </w:rPr>
        <w:t>ღოს კერძო დაზღვევის საშუალებით ან ჯიბიდან გადახდით მის მიერ შერჩეულ დაწესებულებაში რომელსაც ჰყავს შესაბამისი საქმიანობის უფლებამოსილი პე</w:t>
      </w:r>
      <w:r w:rsidR="00FC33CD">
        <w:rPr>
          <w:rFonts w:ascii="Sylfaen" w:hAnsi="Sylfaen"/>
          <w:sz w:val="24"/>
          <w:szCs w:val="24"/>
          <w:lang w:val="ka-GE"/>
        </w:rPr>
        <w:t>რ</w:t>
      </w:r>
      <w:r w:rsidR="008E34A7" w:rsidRPr="00622842">
        <w:rPr>
          <w:rFonts w:ascii="Sylfaen" w:hAnsi="Sylfaen"/>
          <w:sz w:val="24"/>
          <w:szCs w:val="24"/>
          <w:lang w:val="ka-GE"/>
        </w:rPr>
        <w:t>სონალი, რაც არ უზღუდავს მას სახელმწიფო დაფინანსებით სარგებლობის უფლებას. კერძო და სახელმწიფო სერვისების კოორდინირებას ახდენს ოჯახის ექიმი, რომელიც უზრუნველყოფს რომ არ მოხდეს სერვისების ურთიერთ გადაფარვა ერთსადაიმავე დროსა და სერვისის მიმწოდებელ დაწესებულებაში. აშშ-ში მწვავე ინსულტის შემდგომი რეაბილიტაციის ბაზისური სერვისები ფინანსდება მედიქეარი</w:t>
      </w:r>
      <w:r w:rsidR="00D120FE" w:rsidRPr="00622842">
        <w:rPr>
          <w:rFonts w:ascii="Sylfaen" w:hAnsi="Sylfaen"/>
          <w:sz w:val="24"/>
          <w:szCs w:val="24"/>
          <w:lang w:val="ka-GE"/>
        </w:rPr>
        <w:t>ს მეშვეობით</w:t>
      </w:r>
      <w:r w:rsidR="008E34A7" w:rsidRPr="00622842">
        <w:rPr>
          <w:rFonts w:ascii="Sylfaen" w:hAnsi="Sylfaen"/>
          <w:sz w:val="24"/>
          <w:szCs w:val="24"/>
          <w:lang w:val="ka-GE"/>
        </w:rPr>
        <w:t xml:space="preserve">. რეაბილიტაციის ბაზისური სერვისების პირველი 60 დღე  ფინანსდება სრულად. შემდგომი დამატებითი სერვისების და თანაგადახდის შემცირების მიზნით პაციენტს შეუძლია ისარგებლოს დამატებითი დაზღვევის პაკეტით. პაციენტთა შერჩევა ხორციელდება </w:t>
      </w:r>
      <w:r w:rsidR="00D120FE" w:rsidRPr="00622842">
        <w:rPr>
          <w:rFonts w:ascii="Sylfaen" w:hAnsi="Sylfaen"/>
          <w:sz w:val="24"/>
          <w:szCs w:val="24"/>
          <w:lang w:val="ka-GE"/>
        </w:rPr>
        <w:t xml:space="preserve">კლინიკური </w:t>
      </w:r>
      <w:r w:rsidR="008E34A7" w:rsidRPr="00622842">
        <w:rPr>
          <w:rFonts w:ascii="Sylfaen" w:hAnsi="Sylfaen"/>
          <w:sz w:val="24"/>
          <w:szCs w:val="24"/>
          <w:lang w:val="ka-GE"/>
        </w:rPr>
        <w:t>გაიდლაინებით განსაზღვრული კრიტერიუმების შესაბამისად, სპეციალისტების მიერ მდგომარეობის შეფასებისა და დასკვნის საფუძველზე.</w:t>
      </w:r>
    </w:p>
    <w:p w14:paraId="54A54211" w14:textId="09457F60" w:rsidR="008E34A7" w:rsidRPr="00622842" w:rsidRDefault="00525920" w:rsidP="005D1B23">
      <w:pPr>
        <w:spacing w:line="276" w:lineRule="auto"/>
        <w:jc w:val="both"/>
        <w:rPr>
          <w:rFonts w:ascii="Sylfaen" w:hAnsi="Sylfaen"/>
          <w:sz w:val="24"/>
          <w:szCs w:val="24"/>
          <w:lang w:val="ka-GE"/>
        </w:rPr>
      </w:pPr>
      <w:r w:rsidRPr="00622842">
        <w:rPr>
          <w:rFonts w:ascii="Sylfaen" w:hAnsi="Sylfaen"/>
          <w:sz w:val="24"/>
          <w:szCs w:val="24"/>
          <w:lang w:val="ka-GE"/>
        </w:rPr>
        <w:t xml:space="preserve">ინსულტის რეაბილიტაცია ხორციელდება მულტიდისციპლინური გუნდის მიერ სპეციალიზებულ, სათანადოდ აღჭურვილ დაწესებულებაში, რომელთაც გააჩნიათ შესაბამისი საქმიანობაში მარეგულირებელი ორგანოს აკრედიტაცია. ამერიკაში </w:t>
      </w:r>
      <w:r w:rsidR="00FC33CD">
        <w:rPr>
          <w:rFonts w:ascii="Sylfaen" w:hAnsi="Sylfaen"/>
          <w:sz w:val="24"/>
          <w:szCs w:val="24"/>
          <w:lang w:val="ka-GE"/>
        </w:rPr>
        <w:t>სა</w:t>
      </w:r>
      <w:r w:rsidR="00D120FE" w:rsidRPr="00622842">
        <w:rPr>
          <w:rFonts w:ascii="Sylfaen" w:hAnsi="Sylfaen"/>
          <w:sz w:val="24"/>
          <w:szCs w:val="24"/>
          <w:lang w:val="ka-GE"/>
        </w:rPr>
        <w:t>რეაბილიტაცი</w:t>
      </w:r>
      <w:r w:rsidR="00FC33CD">
        <w:rPr>
          <w:rFonts w:ascii="Sylfaen" w:hAnsi="Sylfaen"/>
          <w:sz w:val="24"/>
          <w:szCs w:val="24"/>
          <w:lang w:val="ka-GE"/>
        </w:rPr>
        <w:t>ო</w:t>
      </w:r>
      <w:r w:rsidR="00D120FE" w:rsidRPr="00622842">
        <w:rPr>
          <w:rFonts w:ascii="Sylfaen" w:hAnsi="Sylfaen"/>
          <w:sz w:val="24"/>
          <w:szCs w:val="24"/>
          <w:lang w:val="ka-GE"/>
        </w:rPr>
        <w:t xml:space="preserve"> დაწესებულებების აკრედიტაციის </w:t>
      </w:r>
      <w:r w:rsidRPr="00622842">
        <w:rPr>
          <w:rFonts w:ascii="Sylfaen" w:hAnsi="Sylfaen"/>
          <w:sz w:val="24"/>
          <w:szCs w:val="24"/>
          <w:lang w:val="ka-GE"/>
        </w:rPr>
        <w:t>გაერთიანებული კომისია (Joint Commision</w:t>
      </w:r>
      <w:r w:rsidR="00D120FE" w:rsidRPr="00AB075C">
        <w:rPr>
          <w:rFonts w:ascii="Sylfaen" w:hAnsi="Sylfaen"/>
          <w:sz w:val="24"/>
          <w:szCs w:val="24"/>
          <w:lang w:val="ka-GE"/>
        </w:rPr>
        <w:t xml:space="preserve"> International</w:t>
      </w:r>
      <w:r w:rsidRPr="00622842">
        <w:rPr>
          <w:rFonts w:ascii="Sylfaen" w:hAnsi="Sylfaen"/>
          <w:sz w:val="24"/>
          <w:szCs w:val="24"/>
          <w:lang w:val="ka-GE"/>
        </w:rPr>
        <w:t>) და აკრედიტაციის კომისია (CARF) შეფასების პროცესს საფუძვლად უდევს სამი ძირითადი ელემენტი: 1. სტანდარტი მომსახურების უსაფრთხოებისა და ხარისხის შესახებ; 2. კლინიკური პრაქტიკის</w:t>
      </w:r>
      <w:r w:rsidR="00FC33CD">
        <w:rPr>
          <w:rFonts w:ascii="Sylfaen" w:hAnsi="Sylfaen"/>
          <w:sz w:val="24"/>
          <w:szCs w:val="24"/>
          <w:lang w:val="ka-GE"/>
        </w:rPr>
        <w:t xml:space="preserve"> გაიდლაინები</w:t>
      </w:r>
      <w:r w:rsidRPr="00622842">
        <w:rPr>
          <w:rFonts w:ascii="Sylfaen" w:hAnsi="Sylfaen"/>
          <w:sz w:val="24"/>
          <w:szCs w:val="24"/>
          <w:lang w:val="ka-GE"/>
        </w:rPr>
        <w:t xml:space="preserve">, პროტოკოლები და გზამკვლევები, რომელსაც თავად ირჩევს დაწესებულება მტკიცებულებებზე დაფუძნებული მიდგომების დასანერგად; 3. შესრულების მონიტორინგი და შეფასება.  </w:t>
      </w:r>
    </w:p>
    <w:p w14:paraId="473AB38B" w14:textId="1100B9F9" w:rsidR="00C9457C" w:rsidRPr="00622842" w:rsidRDefault="007C7418" w:rsidP="005371B5">
      <w:pPr>
        <w:pStyle w:val="Heading4"/>
        <w:rPr>
          <w:lang w:val="ka-GE"/>
        </w:rPr>
      </w:pPr>
      <w:r>
        <w:rPr>
          <w:lang w:val="ka-GE"/>
        </w:rPr>
        <w:lastRenderedPageBreak/>
        <w:t>რეაბილიტაცია</w:t>
      </w:r>
      <w:r w:rsidR="005371B5">
        <w:rPr>
          <w:lang w:val="ka-GE"/>
        </w:rPr>
        <w:t xml:space="preserve"> საქართველოში </w:t>
      </w:r>
    </w:p>
    <w:p w14:paraId="0151AA94" w14:textId="2BE3418B" w:rsidR="004B04F3" w:rsidRPr="00622842" w:rsidRDefault="004B04F3" w:rsidP="005D1B23">
      <w:pPr>
        <w:pStyle w:val="NormalWeb"/>
        <w:spacing w:before="166" w:beforeAutospacing="0" w:after="166" w:afterAutospacing="0" w:line="276" w:lineRule="auto"/>
        <w:jc w:val="both"/>
        <w:rPr>
          <w:rFonts w:ascii="Sylfaen" w:hAnsi="Sylfaen"/>
          <w:lang w:val="ka-GE"/>
        </w:rPr>
      </w:pPr>
      <w:r w:rsidRPr="00622842">
        <w:rPr>
          <w:rFonts w:ascii="Sylfaen" w:hAnsi="Sylfaen"/>
          <w:lang w:val="ka-GE"/>
        </w:rPr>
        <w:t>სამწუხაროდ, დღეისათვის, საქართველოში არ ხდება მწვავე ინსულტის შემდგომი მდგომარეობების ორგანიზებული მართვა და დაფინანსება</w:t>
      </w:r>
      <w:r w:rsidR="007C7418">
        <w:rPr>
          <w:rFonts w:ascii="Sylfaen" w:hAnsi="Sylfaen"/>
          <w:lang w:val="ka-GE"/>
        </w:rPr>
        <w:t>.</w:t>
      </w:r>
      <w:r w:rsidR="00662E41" w:rsidRPr="00622842">
        <w:rPr>
          <w:rFonts w:ascii="Sylfaen" w:hAnsi="Sylfaen"/>
          <w:lang w:val="ka-GE"/>
        </w:rPr>
        <w:t xml:space="preserve"> ასევე</w:t>
      </w:r>
      <w:r w:rsidR="007C7418">
        <w:rPr>
          <w:rFonts w:ascii="Sylfaen" w:hAnsi="Sylfaen"/>
          <w:lang w:val="ka-GE"/>
        </w:rPr>
        <w:t>,</w:t>
      </w:r>
      <w:r w:rsidR="00662E41" w:rsidRPr="00622842">
        <w:rPr>
          <w:rFonts w:ascii="Sylfaen" w:hAnsi="Sylfaen"/>
          <w:lang w:val="ka-GE"/>
        </w:rPr>
        <w:t xml:space="preserve"> ხშირად ფრაგმენტული და არასრულფასოვანია </w:t>
      </w:r>
      <w:r w:rsidRPr="00622842">
        <w:rPr>
          <w:rFonts w:ascii="Sylfaen" w:hAnsi="Sylfaen"/>
          <w:lang w:val="ka-GE"/>
        </w:rPr>
        <w:t>რეაბილიტაციის სერვისების მიწოდებაც</w:t>
      </w:r>
      <w:r w:rsidR="007C7418">
        <w:rPr>
          <w:rFonts w:ascii="Sylfaen" w:hAnsi="Sylfaen"/>
          <w:lang w:val="ka-GE"/>
        </w:rPr>
        <w:t>.</w:t>
      </w:r>
      <w:r w:rsidRPr="00622842">
        <w:rPr>
          <w:rFonts w:ascii="Sylfaen" w:hAnsi="Sylfaen"/>
          <w:lang w:val="ka-GE"/>
        </w:rPr>
        <w:t xml:space="preserve">  აღნიშნული ერთი მხრივ განპირობებულია სერვისების მაღალი ღირებულების გამო ფინანსური ხელმისაწვდომობის პრობლემით, ხოლო მეორე მხრივ, სრულფასოვან სერვისებზე ფიზიკური და გეოგრაფიული ხელმისაწვდომობის დეფიციტით. </w:t>
      </w:r>
    </w:p>
    <w:p w14:paraId="2F4D84B2" w14:textId="343FDCE5" w:rsidR="00D05612" w:rsidRPr="00FC33CD" w:rsidRDefault="00D05612" w:rsidP="005D1B23">
      <w:pPr>
        <w:pStyle w:val="NormalWeb"/>
        <w:spacing w:before="166" w:beforeAutospacing="0" w:after="166" w:afterAutospacing="0" w:line="276" w:lineRule="auto"/>
        <w:jc w:val="both"/>
        <w:rPr>
          <w:rFonts w:ascii="Sylfaen" w:hAnsi="Sylfaen"/>
          <w:lang w:val="ka-GE"/>
        </w:rPr>
      </w:pPr>
      <w:r w:rsidRPr="00FC33CD">
        <w:rPr>
          <w:rFonts w:ascii="Sylfaen" w:hAnsi="Sylfaen" w:cs="Sylfaen"/>
          <w:lang w:val="ka-GE"/>
        </w:rPr>
        <w:t>საქართველოს</w:t>
      </w:r>
      <w:r w:rsidRPr="00FC33CD">
        <w:rPr>
          <w:rFonts w:ascii="Sylfaen" w:hAnsi="Sylfaen"/>
          <w:lang w:val="ka-GE"/>
        </w:rPr>
        <w:t xml:space="preserve"> </w:t>
      </w:r>
      <w:r w:rsidRPr="00FC33CD">
        <w:rPr>
          <w:rFonts w:ascii="Sylfaen" w:hAnsi="Sylfaen" w:cs="Sylfaen"/>
          <w:lang w:val="ka-GE"/>
        </w:rPr>
        <w:t>ოკუპირებული</w:t>
      </w:r>
      <w:r w:rsidRPr="00FC33CD">
        <w:rPr>
          <w:rFonts w:ascii="Sylfaen" w:hAnsi="Sylfaen"/>
          <w:lang w:val="ka-GE"/>
        </w:rPr>
        <w:t xml:space="preserve"> </w:t>
      </w:r>
      <w:r w:rsidRPr="00FC33CD">
        <w:rPr>
          <w:rFonts w:ascii="Sylfaen" w:hAnsi="Sylfaen" w:cs="Sylfaen"/>
          <w:lang w:val="ka-GE"/>
        </w:rPr>
        <w:t>ტერიტორიებიდან</w:t>
      </w:r>
      <w:r w:rsidRPr="00FC33CD">
        <w:rPr>
          <w:rFonts w:ascii="Sylfaen" w:hAnsi="Sylfaen"/>
          <w:lang w:val="ka-GE"/>
        </w:rPr>
        <w:t xml:space="preserve"> </w:t>
      </w:r>
      <w:r w:rsidRPr="00FC33CD">
        <w:rPr>
          <w:rFonts w:ascii="Sylfaen" w:hAnsi="Sylfaen" w:cs="Sylfaen"/>
          <w:lang w:val="ka-GE"/>
        </w:rPr>
        <w:t>დევნილთა</w:t>
      </w:r>
      <w:r w:rsidRPr="00FC33CD">
        <w:rPr>
          <w:rFonts w:ascii="Sylfaen" w:hAnsi="Sylfaen"/>
          <w:lang w:val="ka-GE"/>
        </w:rPr>
        <w:t xml:space="preserve">, </w:t>
      </w:r>
      <w:r w:rsidRPr="00FC33CD">
        <w:rPr>
          <w:rFonts w:ascii="Sylfaen" w:hAnsi="Sylfaen" w:cs="Sylfaen"/>
          <w:lang w:val="ka-GE"/>
        </w:rPr>
        <w:t>შრომის</w:t>
      </w:r>
      <w:r w:rsidRPr="00FC33CD">
        <w:rPr>
          <w:rFonts w:ascii="Sylfaen" w:hAnsi="Sylfaen"/>
          <w:lang w:val="ka-GE"/>
        </w:rPr>
        <w:t xml:space="preserve">, </w:t>
      </w:r>
      <w:r w:rsidRPr="00FC33CD">
        <w:rPr>
          <w:rFonts w:ascii="Sylfaen" w:hAnsi="Sylfaen" w:cs="Sylfaen"/>
          <w:lang w:val="ka-GE"/>
        </w:rPr>
        <w:t>ჯანმრთელობისა</w:t>
      </w:r>
      <w:r w:rsidRPr="00FC33CD">
        <w:rPr>
          <w:rFonts w:ascii="Sylfaen" w:hAnsi="Sylfaen"/>
          <w:lang w:val="ka-GE"/>
        </w:rPr>
        <w:t xml:space="preserve"> </w:t>
      </w:r>
      <w:r w:rsidRPr="00FC33CD">
        <w:rPr>
          <w:rFonts w:ascii="Sylfaen" w:hAnsi="Sylfaen" w:cs="Sylfaen"/>
          <w:lang w:val="ka-GE"/>
        </w:rPr>
        <w:t>და</w:t>
      </w:r>
      <w:r w:rsidRPr="00FC33CD">
        <w:rPr>
          <w:rFonts w:ascii="Sylfaen" w:hAnsi="Sylfaen"/>
          <w:lang w:val="ka-GE"/>
        </w:rPr>
        <w:t xml:space="preserve"> </w:t>
      </w:r>
      <w:r w:rsidRPr="00FC33CD">
        <w:rPr>
          <w:rFonts w:ascii="Sylfaen" w:hAnsi="Sylfaen" w:cs="Sylfaen"/>
          <w:lang w:val="ka-GE"/>
        </w:rPr>
        <w:t>სოციალური</w:t>
      </w:r>
      <w:r w:rsidRPr="00FC33CD">
        <w:rPr>
          <w:rFonts w:ascii="Sylfaen" w:hAnsi="Sylfaen"/>
          <w:lang w:val="ka-GE"/>
        </w:rPr>
        <w:t xml:space="preserve"> </w:t>
      </w:r>
      <w:r w:rsidRPr="00FC33CD">
        <w:rPr>
          <w:rFonts w:ascii="Sylfaen" w:hAnsi="Sylfaen" w:cs="Sylfaen"/>
          <w:lang w:val="ka-GE"/>
        </w:rPr>
        <w:t>დაცვის</w:t>
      </w:r>
      <w:r w:rsidRPr="00FC33CD">
        <w:rPr>
          <w:rFonts w:ascii="Sylfaen" w:hAnsi="Sylfaen"/>
          <w:lang w:val="ka-GE"/>
        </w:rPr>
        <w:t xml:space="preserve"> </w:t>
      </w:r>
      <w:r w:rsidRPr="00FC33CD">
        <w:rPr>
          <w:rFonts w:ascii="Sylfaen" w:hAnsi="Sylfaen" w:cs="Sylfaen"/>
          <w:lang w:val="ka-GE"/>
        </w:rPr>
        <w:t xml:space="preserve">სამინისტროდან რეაბილიტაციის მიმართულებით გაღებული დაფინანსების ობიექტს ძირითადად შშმ ბავშვები წარმოადგენენ. დანარჩენი პირები სარეაბილიტაციო მომსახურების საფასურს თავად იხდიან; </w:t>
      </w:r>
      <w:r w:rsidRPr="00FC33CD">
        <w:rPr>
          <w:rFonts w:ascii="Sylfaen" w:hAnsi="Sylfaen"/>
          <w:lang w:val="ka-GE"/>
        </w:rPr>
        <w:t xml:space="preserve"> ეს დანახარჯები ექსკლუზიურად </w:t>
      </w:r>
      <w:r w:rsidR="00FC33CD" w:rsidRPr="00FC33CD">
        <w:rPr>
          <w:rFonts w:ascii="Sylfaen" w:hAnsi="Sylfaen" w:cs="Sylfaen"/>
          <w:lang w:val="ka-GE"/>
        </w:rPr>
        <w:t xml:space="preserve">ჯიბიდან გადახდად </w:t>
      </w:r>
      <w:r w:rsidRPr="00FC33CD">
        <w:rPr>
          <w:rFonts w:ascii="Sylfaen" w:hAnsi="Sylfaen"/>
          <w:lang w:val="ka-GE"/>
        </w:rPr>
        <w:t>(OOP) შეიძლება იქნას მიჩნეული.</w:t>
      </w:r>
      <w:r w:rsidRPr="00FC33CD">
        <w:rPr>
          <w:rStyle w:val="FootnoteReference"/>
          <w:rFonts w:ascii="Sylfaen" w:hAnsi="Sylfaen"/>
        </w:rPr>
        <w:footnoteReference w:id="7"/>
      </w:r>
    </w:p>
    <w:p w14:paraId="46FB64B1" w14:textId="531AF192" w:rsidR="00713E45" w:rsidRPr="00622842" w:rsidRDefault="00E4761C" w:rsidP="00713E45">
      <w:pPr>
        <w:pStyle w:val="NormalWeb"/>
        <w:spacing w:before="0" w:beforeAutospacing="0" w:line="276" w:lineRule="auto"/>
        <w:jc w:val="both"/>
        <w:rPr>
          <w:rFonts w:ascii="Sylfaen" w:hAnsi="Sylfaen"/>
          <w:lang w:val="ka-GE"/>
        </w:rPr>
      </w:pPr>
      <w:r w:rsidRPr="00622842">
        <w:rPr>
          <w:rFonts w:ascii="Sylfaen" w:hAnsi="Sylfaen"/>
          <w:lang w:val="ka-GE"/>
        </w:rPr>
        <w:t>ჰოსპიტლის დატოვების შემდეგ</w:t>
      </w:r>
      <w:r w:rsidR="00C66530">
        <w:rPr>
          <w:rFonts w:ascii="Sylfaen" w:hAnsi="Sylfaen"/>
          <w:lang w:val="ka-GE"/>
        </w:rPr>
        <w:t>,</w:t>
      </w:r>
      <w:r w:rsidRPr="00622842">
        <w:rPr>
          <w:rFonts w:ascii="Sylfaen" w:hAnsi="Sylfaen"/>
          <w:lang w:val="ka-GE"/>
        </w:rPr>
        <w:t xml:space="preserve"> პაციენტ</w:t>
      </w:r>
      <w:r w:rsidR="004B04F3" w:rsidRPr="00622842">
        <w:rPr>
          <w:rFonts w:ascii="Sylfaen" w:hAnsi="Sylfaen"/>
          <w:lang w:val="ka-GE"/>
        </w:rPr>
        <w:t>ი ხშირად არ არის სრულად ინფორმირებული რეაბილიტაციის სერვისების, მისი მნიშვნელობისა და მიღების შესაძლებლობების შესახებ. შესაბამისად, პაციენტს და მისი ოჯახის წევრებს დამოუკიდებლად უწევთ გადაწყვეტილების მიღება და დაფინანსების წყაროების მოძიება.</w:t>
      </w:r>
      <w:r w:rsidRPr="00622842">
        <w:rPr>
          <w:rFonts w:ascii="Sylfaen" w:hAnsi="Sylfaen"/>
          <w:lang w:val="ka-GE"/>
        </w:rPr>
        <w:t xml:space="preserve"> </w:t>
      </w:r>
      <w:r w:rsidR="00C66530">
        <w:rPr>
          <w:rFonts w:ascii="Sylfaen" w:hAnsi="Sylfaen"/>
          <w:lang w:val="ka-GE"/>
        </w:rPr>
        <w:t>აღნიშნული ხელს უშლის რეაბილიტაციის კურსის დროულად დაწყებას/გაგრძელებას რაც ამცირებს მკურნალობის ეფეტს და აუარესებს დაავადების გამოსავალს.</w:t>
      </w:r>
      <w:r w:rsidR="008D2241">
        <w:rPr>
          <w:rFonts w:ascii="Sylfaen" w:hAnsi="Sylfaen"/>
          <w:lang w:val="ka-GE"/>
        </w:rPr>
        <w:t xml:space="preserve"> ამასთა</w:t>
      </w:r>
      <w:r w:rsidR="002E7FA4" w:rsidRPr="001509FE">
        <w:rPr>
          <w:rFonts w:ascii="Sylfaen" w:hAnsi="Sylfaen"/>
          <w:lang w:val="ka-GE"/>
        </w:rPr>
        <w:t>ნ</w:t>
      </w:r>
      <w:r w:rsidR="008D2241">
        <w:rPr>
          <w:rFonts w:ascii="Sylfaen" w:hAnsi="Sylfaen"/>
          <w:lang w:val="ka-GE"/>
        </w:rPr>
        <w:t xml:space="preserve">, </w:t>
      </w:r>
      <w:r w:rsidR="004B04F3" w:rsidRPr="00622842">
        <w:rPr>
          <w:rFonts w:ascii="Sylfaen" w:hAnsi="Sylfaen"/>
          <w:lang w:val="ka-GE"/>
        </w:rPr>
        <w:t xml:space="preserve">სერვისების </w:t>
      </w:r>
      <w:r w:rsidR="008D2241">
        <w:rPr>
          <w:rFonts w:ascii="Sylfaen" w:hAnsi="Sylfaen"/>
          <w:lang w:val="ka-GE"/>
        </w:rPr>
        <w:t xml:space="preserve">არაკოორდინირებულობისა და </w:t>
      </w:r>
      <w:r w:rsidR="004B04F3" w:rsidRPr="00622842">
        <w:rPr>
          <w:rFonts w:ascii="Sylfaen" w:hAnsi="Sylfaen"/>
          <w:lang w:val="ka-GE"/>
        </w:rPr>
        <w:t>არასრულფასოვნების გამო, ხშირად ხდება პაციენტ</w:t>
      </w:r>
      <w:r w:rsidR="00C66530">
        <w:rPr>
          <w:rFonts w:ascii="Sylfaen" w:hAnsi="Sylfaen"/>
          <w:lang w:val="ka-GE"/>
        </w:rPr>
        <w:t>ებ</w:t>
      </w:r>
      <w:r w:rsidR="004B04F3" w:rsidRPr="00622842">
        <w:rPr>
          <w:rFonts w:ascii="Sylfaen" w:hAnsi="Sylfaen"/>
          <w:lang w:val="ka-GE"/>
        </w:rPr>
        <w:t>ის გადინება საზღვარგარეთ, სამკურნალოდ, რაც კიდევ უფრო ზრდის ოჯახის და სახელმწიფო</w:t>
      </w:r>
      <w:r w:rsidR="004B04F3" w:rsidRPr="001509FE">
        <w:rPr>
          <w:rFonts w:ascii="Sylfaen" w:hAnsi="Sylfaen"/>
          <w:lang w:val="ka-GE"/>
        </w:rPr>
        <w:t xml:space="preserve"> </w:t>
      </w:r>
      <w:r w:rsidR="004B04F3" w:rsidRPr="00622842">
        <w:rPr>
          <w:rFonts w:ascii="Sylfaen" w:hAnsi="Sylfaen"/>
          <w:lang w:val="ka-GE"/>
        </w:rPr>
        <w:t>ფინანსურ ტვირთს (</w:t>
      </w:r>
      <w:r w:rsidR="00BE4BD0" w:rsidRPr="00622842">
        <w:rPr>
          <w:rFonts w:ascii="Sylfaen" w:hAnsi="Sylfaen"/>
          <w:lang w:val="ka-GE"/>
        </w:rPr>
        <w:t>რიგ შემთხვევებში რეაბილიტაცია ფინანსდება რეფერალური პროგრამის ფარგლებში)</w:t>
      </w:r>
      <w:r w:rsidR="004B04F3" w:rsidRPr="00622842">
        <w:rPr>
          <w:rFonts w:ascii="Sylfaen" w:hAnsi="Sylfaen"/>
          <w:lang w:val="ka-GE"/>
        </w:rPr>
        <w:t>.</w:t>
      </w:r>
      <w:r w:rsidR="00C66530">
        <w:rPr>
          <w:rFonts w:ascii="Sylfaen" w:hAnsi="Sylfaen"/>
          <w:lang w:val="ka-GE"/>
        </w:rPr>
        <w:t xml:space="preserve"> </w:t>
      </w:r>
      <w:r w:rsidR="00713E45" w:rsidRPr="00622842">
        <w:rPr>
          <w:rFonts w:ascii="Sylfaen" w:hAnsi="Sylfaen"/>
          <w:lang w:val="ka-GE"/>
        </w:rPr>
        <w:t>შედეგად, სახეზეა რეაბილიტაციის სერვისებს მიღმა ან არასრულყოფილად რეაბილიტირებული პაციენტები და გამოჯანმრთელების დაკარგული შესაძლებლობები.</w:t>
      </w:r>
    </w:p>
    <w:p w14:paraId="21560B2C" w14:textId="7AF30624" w:rsidR="00BE4BD0" w:rsidRPr="00622842" w:rsidRDefault="005C3FB7" w:rsidP="005D1B23">
      <w:pPr>
        <w:pStyle w:val="NormalWeb"/>
        <w:spacing w:before="0" w:beforeAutospacing="0" w:line="276" w:lineRule="auto"/>
        <w:jc w:val="both"/>
        <w:rPr>
          <w:rFonts w:ascii="Sylfaen" w:hAnsi="Sylfaen"/>
          <w:lang w:val="ka-GE"/>
        </w:rPr>
      </w:pPr>
      <w:r>
        <w:rPr>
          <w:rFonts w:ascii="Sylfaen" w:hAnsi="Sylfaen"/>
          <w:lang w:val="ka-GE"/>
        </w:rPr>
        <w:t xml:space="preserve">მწვავე ინსულტის შემდგომი </w:t>
      </w:r>
      <w:r w:rsidR="0098221D">
        <w:rPr>
          <w:rFonts w:ascii="Sylfaen" w:hAnsi="Sylfaen"/>
          <w:lang w:val="ka-GE"/>
        </w:rPr>
        <w:t xml:space="preserve">ამბულატორიული </w:t>
      </w:r>
      <w:r>
        <w:rPr>
          <w:rFonts w:ascii="Sylfaen" w:hAnsi="Sylfaen"/>
          <w:lang w:val="ka-GE"/>
        </w:rPr>
        <w:t>რეაბილიტაციის საქმიანობა ამ ეტაპზე არ რეგულირდება. არ არსებობს მინიმალური მოთხოვნები</w:t>
      </w:r>
      <w:r w:rsidR="00167C5F">
        <w:rPr>
          <w:rFonts w:ascii="Sylfaen" w:hAnsi="Sylfaen"/>
          <w:lang w:val="ka-GE"/>
        </w:rPr>
        <w:t xml:space="preserve"> ინფრასტრუქტურის, აღჭურვილობისა და სამედიცინო პერსონალის მიმართ</w:t>
      </w:r>
      <w:r w:rsidR="00990BFB">
        <w:rPr>
          <w:rFonts w:ascii="Sylfaen" w:hAnsi="Sylfaen"/>
          <w:lang w:val="ka-GE"/>
        </w:rPr>
        <w:t>.</w:t>
      </w:r>
      <w:r w:rsidR="0098221D">
        <w:rPr>
          <w:rFonts w:ascii="Sylfaen" w:hAnsi="Sylfaen"/>
          <w:lang w:val="ka-GE"/>
        </w:rPr>
        <w:t xml:space="preserve"> რეაბილიტაციის მომსახურების</w:t>
      </w:r>
      <w:r w:rsidR="0098221D" w:rsidRPr="00622842">
        <w:rPr>
          <w:rFonts w:ascii="Sylfaen" w:hAnsi="Sylfaen"/>
          <w:lang w:val="ka-GE"/>
        </w:rPr>
        <w:t xml:space="preserve"> მიწოდება </w:t>
      </w:r>
      <w:r w:rsidR="0098221D">
        <w:rPr>
          <w:rFonts w:ascii="Sylfaen" w:hAnsi="Sylfaen"/>
          <w:lang w:val="ka-GE"/>
        </w:rPr>
        <w:t xml:space="preserve">არ ეფუძნება მტკიცებულებებს და </w:t>
      </w:r>
      <w:r w:rsidR="0098221D" w:rsidRPr="00622842">
        <w:rPr>
          <w:rFonts w:ascii="Sylfaen" w:hAnsi="Sylfaen"/>
          <w:lang w:val="ka-GE"/>
        </w:rPr>
        <w:t>ხდება არაორგანიზებულად</w:t>
      </w:r>
      <w:r w:rsidR="0098221D">
        <w:rPr>
          <w:rFonts w:ascii="Sylfaen" w:hAnsi="Sylfaen"/>
          <w:lang w:val="ka-GE"/>
        </w:rPr>
        <w:t>,</w:t>
      </w:r>
      <w:r w:rsidR="0098221D" w:rsidRPr="00622842">
        <w:rPr>
          <w:rFonts w:ascii="Sylfaen" w:hAnsi="Sylfaen"/>
          <w:lang w:val="ka-GE"/>
        </w:rPr>
        <w:t xml:space="preserve"> ინდივიდუალური გადაწყვეტილების დონეზე.</w:t>
      </w:r>
      <w:r w:rsidR="0098221D">
        <w:rPr>
          <w:rFonts w:ascii="Sylfaen" w:hAnsi="Sylfaen"/>
          <w:lang w:val="ka-GE"/>
        </w:rPr>
        <w:t xml:space="preserve"> საგულისხმოა, რომ ამჟამად </w:t>
      </w:r>
      <w:r>
        <w:rPr>
          <w:rFonts w:ascii="Sylfaen" w:hAnsi="Sylfaen"/>
          <w:lang w:val="ka-GE"/>
        </w:rPr>
        <w:lastRenderedPageBreak/>
        <w:t xml:space="preserve">მიმდინარეობს მუშაობა </w:t>
      </w:r>
      <w:r w:rsidR="004B04F3" w:rsidRPr="00622842">
        <w:rPr>
          <w:rFonts w:ascii="Sylfaen" w:hAnsi="Sylfaen"/>
          <w:lang w:val="ka-GE"/>
        </w:rPr>
        <w:t>ინსულტის შემდგომი რეაბილიტაციის ეროვნულ გაიდლაინ</w:t>
      </w:r>
      <w:r>
        <w:rPr>
          <w:rFonts w:ascii="Sylfaen" w:hAnsi="Sylfaen"/>
          <w:lang w:val="ka-GE"/>
        </w:rPr>
        <w:t>სა</w:t>
      </w:r>
      <w:r w:rsidR="004B04F3" w:rsidRPr="00622842">
        <w:rPr>
          <w:rFonts w:ascii="Sylfaen" w:hAnsi="Sylfaen"/>
          <w:lang w:val="ka-GE"/>
        </w:rPr>
        <w:t xml:space="preserve"> და პროტოკოლ</w:t>
      </w:r>
      <w:r>
        <w:rPr>
          <w:rFonts w:ascii="Sylfaen" w:hAnsi="Sylfaen"/>
          <w:lang w:val="ka-GE"/>
        </w:rPr>
        <w:t>ზე</w:t>
      </w:r>
      <w:r w:rsidR="0098221D">
        <w:rPr>
          <w:rFonts w:ascii="Sylfaen" w:hAnsi="Sylfaen"/>
          <w:lang w:val="ka-GE"/>
        </w:rPr>
        <w:t xml:space="preserve">, რომელთა დამტკიცების შემთხვევაში ხელი შეეწყობა მტკიცებულებებზე მიღებულ გადაწყვეტილებებს და </w:t>
      </w:r>
      <w:r w:rsidR="003F4581">
        <w:rPr>
          <w:rFonts w:ascii="Sylfaen" w:hAnsi="Sylfaen"/>
          <w:lang w:val="ka-GE"/>
        </w:rPr>
        <w:t xml:space="preserve">გაჩნდება შესაძლებლობა </w:t>
      </w:r>
      <w:r w:rsidR="00BE4BD0" w:rsidRPr="00622842">
        <w:rPr>
          <w:rFonts w:ascii="Sylfaen" w:hAnsi="Sylfaen"/>
          <w:lang w:val="ka-GE"/>
        </w:rPr>
        <w:t>სერვისების მიწოდების ხარისხი</w:t>
      </w:r>
      <w:r w:rsidR="003F4581">
        <w:rPr>
          <w:rFonts w:ascii="Sylfaen" w:hAnsi="Sylfaen"/>
          <w:lang w:val="ka-GE"/>
        </w:rPr>
        <w:t>სა</w:t>
      </w:r>
      <w:r w:rsidR="00BE4BD0" w:rsidRPr="00622842">
        <w:rPr>
          <w:rFonts w:ascii="Sylfaen" w:hAnsi="Sylfaen"/>
          <w:lang w:val="ka-GE"/>
        </w:rPr>
        <w:t xml:space="preserve"> და მოცულობ</w:t>
      </w:r>
      <w:r w:rsidR="003F4581">
        <w:rPr>
          <w:rFonts w:ascii="Sylfaen" w:hAnsi="Sylfaen"/>
          <w:lang w:val="ka-GE"/>
        </w:rPr>
        <w:t>ის</w:t>
      </w:r>
      <w:r w:rsidR="00BE4BD0" w:rsidRPr="00622842">
        <w:rPr>
          <w:rFonts w:ascii="Sylfaen" w:hAnsi="Sylfaen"/>
          <w:lang w:val="ka-GE"/>
        </w:rPr>
        <w:t xml:space="preserve">, ასევე </w:t>
      </w:r>
      <w:r w:rsidR="003F4581">
        <w:rPr>
          <w:rFonts w:ascii="Sylfaen" w:hAnsi="Sylfaen"/>
          <w:lang w:val="ka-GE"/>
        </w:rPr>
        <w:t xml:space="preserve">მკურნალობის </w:t>
      </w:r>
      <w:r w:rsidR="00BE4BD0" w:rsidRPr="00622842">
        <w:rPr>
          <w:rFonts w:ascii="Sylfaen" w:hAnsi="Sylfaen"/>
          <w:lang w:val="ka-GE"/>
        </w:rPr>
        <w:t>გამოსავლები</w:t>
      </w:r>
      <w:r w:rsidR="003F4581">
        <w:rPr>
          <w:rFonts w:ascii="Sylfaen" w:hAnsi="Sylfaen"/>
          <w:lang w:val="ka-GE"/>
        </w:rPr>
        <w:t>ს შესაფასებლად</w:t>
      </w:r>
      <w:r w:rsidR="00BE4BD0" w:rsidRPr="00622842">
        <w:rPr>
          <w:rFonts w:ascii="Sylfaen" w:hAnsi="Sylfaen"/>
          <w:lang w:val="ka-GE"/>
        </w:rPr>
        <w:t>.</w:t>
      </w:r>
    </w:p>
    <w:p w14:paraId="0895A93D" w14:textId="358AEDFE" w:rsidR="00437944" w:rsidRPr="00622842" w:rsidRDefault="00C9457C" w:rsidP="005D1B23">
      <w:pPr>
        <w:pStyle w:val="Heading3"/>
        <w:spacing w:line="276" w:lineRule="auto"/>
        <w:rPr>
          <w:rFonts w:ascii="Sylfaen" w:hAnsi="Sylfaen"/>
          <w:lang w:val="ka-GE"/>
        </w:rPr>
      </w:pPr>
      <w:bookmarkStart w:id="6" w:name="_Toc45890420"/>
      <w:r w:rsidRPr="00622842">
        <w:rPr>
          <w:rFonts w:ascii="Sylfaen" w:hAnsi="Sylfaen" w:cs="Sylfaen"/>
          <w:lang w:val="ka-GE"/>
        </w:rPr>
        <w:t>რეაბილიტაციის</w:t>
      </w:r>
      <w:r w:rsidR="00437944" w:rsidRPr="00622842">
        <w:rPr>
          <w:rFonts w:ascii="Sylfaen" w:hAnsi="Sylfaen"/>
          <w:lang w:val="ka-GE"/>
        </w:rPr>
        <w:t xml:space="preserve"> </w:t>
      </w:r>
      <w:r w:rsidR="00437944" w:rsidRPr="00622842">
        <w:rPr>
          <w:rFonts w:ascii="Sylfaen" w:hAnsi="Sylfaen" w:cs="Sylfaen"/>
          <w:lang w:val="ka-GE"/>
        </w:rPr>
        <w:t>სერვისის</w:t>
      </w:r>
      <w:r w:rsidR="00437944" w:rsidRPr="00622842">
        <w:rPr>
          <w:rFonts w:ascii="Sylfaen" w:hAnsi="Sylfaen"/>
          <w:lang w:val="ka-GE"/>
        </w:rPr>
        <w:t xml:space="preserve"> </w:t>
      </w:r>
      <w:r w:rsidR="00437944" w:rsidRPr="00622842">
        <w:rPr>
          <w:rFonts w:ascii="Sylfaen" w:hAnsi="Sylfaen" w:cs="Sylfaen"/>
          <w:lang w:val="ka-GE"/>
        </w:rPr>
        <w:t>მიმწოდებელი</w:t>
      </w:r>
      <w:r w:rsidR="00437944" w:rsidRPr="00622842">
        <w:rPr>
          <w:rFonts w:ascii="Sylfaen" w:hAnsi="Sylfaen"/>
          <w:lang w:val="ka-GE"/>
        </w:rPr>
        <w:t xml:space="preserve"> </w:t>
      </w:r>
      <w:r w:rsidR="00437944" w:rsidRPr="00622842">
        <w:rPr>
          <w:rFonts w:ascii="Sylfaen" w:hAnsi="Sylfaen" w:cs="Sylfaen"/>
          <w:lang w:val="ka-GE"/>
        </w:rPr>
        <w:t>ბაზრის</w:t>
      </w:r>
      <w:r w:rsidR="00437944" w:rsidRPr="00622842">
        <w:rPr>
          <w:rFonts w:ascii="Sylfaen" w:hAnsi="Sylfaen"/>
          <w:lang w:val="ka-GE"/>
        </w:rPr>
        <w:t xml:space="preserve"> </w:t>
      </w:r>
      <w:r w:rsidR="00437944" w:rsidRPr="00622842">
        <w:rPr>
          <w:rFonts w:ascii="Sylfaen" w:hAnsi="Sylfaen" w:cs="Sylfaen"/>
          <w:lang w:val="ka-GE"/>
        </w:rPr>
        <w:t>მიმოხილვა</w:t>
      </w:r>
      <w:bookmarkEnd w:id="6"/>
      <w:r w:rsidRPr="00622842">
        <w:rPr>
          <w:rFonts w:ascii="Sylfaen" w:hAnsi="Sylfaen"/>
          <w:lang w:val="ka-GE"/>
        </w:rPr>
        <w:t xml:space="preserve"> </w:t>
      </w:r>
    </w:p>
    <w:p w14:paraId="11100BEB" w14:textId="0B4EB160" w:rsidR="00052B14" w:rsidRPr="0026396A" w:rsidRDefault="00E30F8F" w:rsidP="00E30F8F">
      <w:pPr>
        <w:pStyle w:val="NormalWeb"/>
        <w:spacing w:before="0" w:beforeAutospacing="0" w:line="276" w:lineRule="auto"/>
        <w:jc w:val="both"/>
        <w:rPr>
          <w:rFonts w:ascii="Sylfaen" w:hAnsi="Sylfaen"/>
          <w:lang w:val="ka-GE"/>
        </w:rPr>
      </w:pPr>
      <w:r>
        <w:rPr>
          <w:rFonts w:ascii="Sylfaen" w:hAnsi="Sylfaen"/>
          <w:lang w:val="ka-GE"/>
        </w:rPr>
        <w:t xml:space="preserve">საქართველოში </w:t>
      </w:r>
      <w:r w:rsidRPr="00622842">
        <w:rPr>
          <w:rFonts w:ascii="Sylfaen" w:hAnsi="Sylfaen"/>
          <w:lang w:val="ka-GE"/>
        </w:rPr>
        <w:t xml:space="preserve">არსებული რეაბილიტაციის </w:t>
      </w:r>
      <w:r>
        <w:rPr>
          <w:rFonts w:ascii="Sylfaen" w:hAnsi="Sylfaen"/>
          <w:lang w:val="ka-GE"/>
        </w:rPr>
        <w:t>მომსახურების მიმწოდებელი</w:t>
      </w:r>
      <w:r w:rsidRPr="00622842">
        <w:rPr>
          <w:rFonts w:ascii="Sylfaen" w:hAnsi="Sylfaen"/>
          <w:lang w:val="ka-GE"/>
        </w:rPr>
        <w:t xml:space="preserve"> დაწესებულებები ძირითადად კონცენტრირებულია </w:t>
      </w:r>
      <w:r w:rsidRPr="00EE6A76">
        <w:rPr>
          <w:rFonts w:ascii="Sylfaen" w:hAnsi="Sylfaen"/>
          <w:lang w:val="ka-GE"/>
        </w:rPr>
        <w:t xml:space="preserve">თბილისში. </w:t>
      </w:r>
      <w:r w:rsidR="006E3866" w:rsidRPr="00EE6A76">
        <w:rPr>
          <w:rFonts w:ascii="Sylfaen" w:hAnsi="Sylfaen" w:cs="Sylfaen"/>
        </w:rPr>
        <w:t>არ</w:t>
      </w:r>
      <w:r w:rsidR="006E3866" w:rsidRPr="00EE6A76">
        <w:rPr>
          <w:rFonts w:ascii="Sylfaen" w:hAnsi="Sylfaen"/>
        </w:rPr>
        <w:t xml:space="preserve"> </w:t>
      </w:r>
      <w:r w:rsidR="006E3866" w:rsidRPr="00EE6A76">
        <w:rPr>
          <w:rFonts w:ascii="Sylfaen" w:hAnsi="Sylfaen" w:cs="Sylfaen"/>
        </w:rPr>
        <w:t>არს</w:t>
      </w:r>
      <w:r w:rsidRPr="00EE6A76">
        <w:rPr>
          <w:rFonts w:ascii="Sylfaen" w:hAnsi="Sylfaen" w:cs="Sylfaen"/>
          <w:lang w:val="ka-GE"/>
        </w:rPr>
        <w:t>ებობს</w:t>
      </w:r>
      <w:r w:rsidR="006E3866" w:rsidRPr="00EE6A76">
        <w:rPr>
          <w:rFonts w:ascii="Sylfaen" w:hAnsi="Sylfaen"/>
        </w:rPr>
        <w:t xml:space="preserve"> </w:t>
      </w:r>
      <w:r w:rsidR="006E3866" w:rsidRPr="00EE6A76">
        <w:rPr>
          <w:rFonts w:ascii="Sylfaen" w:hAnsi="Sylfaen"/>
          <w:lang w:val="ka-GE"/>
        </w:rPr>
        <w:t>სარეაბილიტაციო მომსახურების ცენტრების ადგილმდებარეობის</w:t>
      </w:r>
      <w:r w:rsidR="00B27E8A">
        <w:rPr>
          <w:rFonts w:ascii="Sylfaen" w:hAnsi="Sylfaen"/>
          <w:lang w:val="ka-GE"/>
        </w:rPr>
        <w:t xml:space="preserve">, </w:t>
      </w:r>
      <w:r w:rsidR="001562D7">
        <w:rPr>
          <w:rFonts w:ascii="Sylfaen" w:hAnsi="Sylfaen"/>
          <w:lang w:val="ka-GE"/>
        </w:rPr>
        <w:t>მომსახურების ტიპებისა</w:t>
      </w:r>
      <w:r w:rsidR="00B27E8A">
        <w:rPr>
          <w:rFonts w:ascii="Sylfaen" w:hAnsi="Sylfaen"/>
          <w:lang w:val="ka-GE"/>
        </w:rPr>
        <w:t xml:space="preserve"> და სიმძლავრის </w:t>
      </w:r>
      <w:r w:rsidR="006E3866" w:rsidRPr="00EE6A76">
        <w:rPr>
          <w:rFonts w:ascii="Sylfaen" w:hAnsi="Sylfaen"/>
          <w:lang w:val="ka-GE"/>
        </w:rPr>
        <w:t xml:space="preserve">შესახებ </w:t>
      </w:r>
      <w:r w:rsidR="006E3866" w:rsidRPr="00EE6A76">
        <w:rPr>
          <w:rFonts w:ascii="Sylfaen" w:hAnsi="Sylfaen" w:cs="Sylfaen"/>
        </w:rPr>
        <w:t>მონაცემების</w:t>
      </w:r>
      <w:r w:rsidR="006E3866" w:rsidRPr="00EE6A76">
        <w:rPr>
          <w:rFonts w:ascii="Sylfaen" w:hAnsi="Sylfaen"/>
        </w:rPr>
        <w:t xml:space="preserve"> </w:t>
      </w:r>
      <w:r w:rsidR="001562D7" w:rsidRPr="00EE6A76">
        <w:rPr>
          <w:rFonts w:ascii="Sylfaen" w:hAnsi="Sylfaen" w:cs="Sylfaen"/>
        </w:rPr>
        <w:t>კონსოლოდირებული</w:t>
      </w:r>
      <w:r w:rsidR="001562D7" w:rsidRPr="00EE6A76">
        <w:rPr>
          <w:rFonts w:ascii="Sylfaen" w:hAnsi="Sylfaen"/>
        </w:rPr>
        <w:t xml:space="preserve"> </w:t>
      </w:r>
      <w:r w:rsidR="006E3866" w:rsidRPr="00EE6A76">
        <w:rPr>
          <w:rFonts w:ascii="Sylfaen" w:hAnsi="Sylfaen" w:cs="Sylfaen"/>
        </w:rPr>
        <w:t>და</w:t>
      </w:r>
      <w:r w:rsidR="006E3866" w:rsidRPr="00EE6A76">
        <w:rPr>
          <w:rFonts w:ascii="Sylfaen" w:hAnsi="Sylfaen"/>
        </w:rPr>
        <w:t xml:space="preserve"> </w:t>
      </w:r>
      <w:r w:rsidR="006E3866" w:rsidRPr="00EE6A76">
        <w:rPr>
          <w:rFonts w:ascii="Sylfaen" w:hAnsi="Sylfaen" w:cs="Sylfaen"/>
        </w:rPr>
        <w:t>ცენტრალიზებული</w:t>
      </w:r>
      <w:r w:rsidR="006E3866" w:rsidRPr="00EE6A76">
        <w:rPr>
          <w:rFonts w:ascii="Sylfaen" w:hAnsi="Sylfaen"/>
        </w:rPr>
        <w:t xml:space="preserve"> </w:t>
      </w:r>
      <w:r w:rsidR="006E3866" w:rsidRPr="00EE6A76">
        <w:rPr>
          <w:rFonts w:ascii="Sylfaen" w:hAnsi="Sylfaen" w:cs="Sylfaen"/>
        </w:rPr>
        <w:t>ბაზა</w:t>
      </w:r>
      <w:r w:rsidR="006E3866" w:rsidRPr="00EE6A76">
        <w:rPr>
          <w:rFonts w:ascii="Sylfaen" w:hAnsi="Sylfaen"/>
        </w:rPr>
        <w:t xml:space="preserve">. </w:t>
      </w:r>
      <w:r w:rsidR="00777595">
        <w:rPr>
          <w:rFonts w:ascii="Sylfaen" w:hAnsi="Sylfaen"/>
          <w:lang w:val="ka-GE"/>
        </w:rPr>
        <w:t>აღნიშ</w:t>
      </w:r>
      <w:r w:rsidR="007C0ED4">
        <w:rPr>
          <w:rFonts w:ascii="Sylfaen" w:hAnsi="Sylfaen"/>
          <w:lang w:val="ka-GE"/>
        </w:rPr>
        <w:t>ნ</w:t>
      </w:r>
      <w:r w:rsidR="00777595">
        <w:rPr>
          <w:rFonts w:ascii="Sylfaen" w:hAnsi="Sylfaen"/>
          <w:lang w:val="ka-GE"/>
        </w:rPr>
        <w:t xml:space="preserve">ული მიმართულებით </w:t>
      </w:r>
      <w:r w:rsidR="0026396A">
        <w:rPr>
          <w:rFonts w:ascii="Sylfaen" w:hAnsi="Sylfaen"/>
          <w:lang w:val="ka-GE"/>
        </w:rPr>
        <w:t xml:space="preserve">სახელმწიფო დაფინანსების </w:t>
      </w:r>
      <w:r w:rsidR="00777595">
        <w:rPr>
          <w:rFonts w:ascii="Sylfaen" w:hAnsi="Sylfaen"/>
          <w:lang w:val="ka-GE"/>
        </w:rPr>
        <w:t>არქონ</w:t>
      </w:r>
      <w:r w:rsidR="007C0ED4">
        <w:rPr>
          <w:rFonts w:ascii="Sylfaen" w:hAnsi="Sylfaen"/>
          <w:lang w:val="ka-GE"/>
        </w:rPr>
        <w:t>ისა</w:t>
      </w:r>
      <w:r w:rsidR="00777595">
        <w:rPr>
          <w:rFonts w:ascii="Sylfaen" w:hAnsi="Sylfaen"/>
          <w:lang w:val="ka-GE"/>
        </w:rPr>
        <w:t xml:space="preserve"> და</w:t>
      </w:r>
      <w:r w:rsidR="007C0ED4">
        <w:rPr>
          <w:rFonts w:ascii="Sylfaen" w:hAnsi="Sylfaen"/>
          <w:lang w:val="ka-GE"/>
        </w:rPr>
        <w:t xml:space="preserve"> რეაბილიტაციის საჭიროების მქონე პაციენტების დაბალი ფინანსური ხელმისაწვდომობის გამო, რეაბილიტაციის ინფრასტრუქტურა ამ დრომდე შეზღუდულად ვითარდებოდა ქვეყანაში. </w:t>
      </w:r>
      <w:r w:rsidR="000327EB">
        <w:rPr>
          <w:rFonts w:ascii="Sylfaen" w:hAnsi="Sylfaen"/>
          <w:lang w:val="ka-GE"/>
        </w:rPr>
        <w:t xml:space="preserve">პრობლემურია ამ სფეროში მომუშავე </w:t>
      </w:r>
      <w:r w:rsidR="00BE0A6B">
        <w:rPr>
          <w:rFonts w:ascii="Sylfaen" w:hAnsi="Sylfaen"/>
          <w:lang w:val="ka-GE"/>
        </w:rPr>
        <w:t>ადამიანური რესურსის</w:t>
      </w:r>
      <w:r w:rsidR="000327EB">
        <w:rPr>
          <w:rFonts w:ascii="Sylfaen" w:hAnsi="Sylfaen"/>
          <w:lang w:val="ka-GE"/>
        </w:rPr>
        <w:t xml:space="preserve"> რაოდენობა და კვალიფიკაციაც. </w:t>
      </w:r>
    </w:p>
    <w:p w14:paraId="21A11D5D" w14:textId="49AF810B" w:rsidR="00437944" w:rsidRPr="00622842" w:rsidRDefault="00437944" w:rsidP="00E30F8F">
      <w:pPr>
        <w:pStyle w:val="NormalWeb"/>
        <w:spacing w:before="0" w:beforeAutospacing="0" w:line="276" w:lineRule="auto"/>
        <w:jc w:val="both"/>
        <w:rPr>
          <w:rFonts w:ascii="Sylfaen" w:hAnsi="Sylfaen"/>
          <w:lang w:val="ka-GE"/>
        </w:rPr>
      </w:pPr>
      <w:r w:rsidRPr="00622842">
        <w:rPr>
          <w:rFonts w:ascii="Sylfaen" w:hAnsi="Sylfaen"/>
          <w:lang w:val="ka-GE"/>
        </w:rPr>
        <w:t>საქართველოში რეაბილიტაციის სექტორი გან</w:t>
      </w:r>
      <w:r w:rsidR="00FD0C29">
        <w:rPr>
          <w:rFonts w:ascii="Sylfaen" w:hAnsi="Sylfaen"/>
          <w:lang w:val="ka-GE"/>
        </w:rPr>
        <w:t>ვ</w:t>
      </w:r>
      <w:r w:rsidRPr="00622842">
        <w:rPr>
          <w:rFonts w:ascii="Sylfaen" w:hAnsi="Sylfaen"/>
          <w:lang w:val="ka-GE"/>
        </w:rPr>
        <w:t xml:space="preserve">ითარების პროცესშია. ბაზარზე არის რეაბილიტაციის სერვისის მიმწოდებელი </w:t>
      </w:r>
      <w:r w:rsidR="00FD0C29" w:rsidRPr="00622842">
        <w:rPr>
          <w:rFonts w:ascii="Sylfaen" w:hAnsi="Sylfaen"/>
          <w:lang w:val="ka-GE"/>
        </w:rPr>
        <w:t>რამდენიმე</w:t>
      </w:r>
      <w:r w:rsidR="00F33575" w:rsidRPr="00622842">
        <w:rPr>
          <w:rFonts w:ascii="Sylfaen" w:hAnsi="Sylfaen"/>
          <w:lang w:val="ka-GE"/>
        </w:rPr>
        <w:t xml:space="preserve"> </w:t>
      </w:r>
      <w:r w:rsidR="00A40B37" w:rsidRPr="00622842">
        <w:rPr>
          <w:rFonts w:ascii="Sylfaen" w:hAnsi="Sylfaen"/>
          <w:lang w:val="ka-GE"/>
        </w:rPr>
        <w:t xml:space="preserve">სპეციალიზებული </w:t>
      </w:r>
      <w:r w:rsidRPr="00622842">
        <w:rPr>
          <w:rFonts w:ascii="Sylfaen" w:hAnsi="Sylfaen"/>
          <w:lang w:val="ka-GE"/>
        </w:rPr>
        <w:t>დაწესებულება</w:t>
      </w:r>
      <w:r w:rsidR="00B27E8A">
        <w:rPr>
          <w:rFonts w:ascii="Sylfaen" w:hAnsi="Sylfaen"/>
          <w:lang w:val="ka-GE"/>
        </w:rPr>
        <w:t>,</w:t>
      </w:r>
      <w:r w:rsidRPr="00622842">
        <w:rPr>
          <w:rFonts w:ascii="Sylfaen" w:hAnsi="Sylfaen"/>
          <w:lang w:val="ka-GE"/>
        </w:rPr>
        <w:t xml:space="preserve"> რომელსაც აქვს შესაძლებლობა ნაწილობრივ, ან სრულად მიაწოდოს </w:t>
      </w:r>
      <w:r w:rsidR="00FD0C29">
        <w:rPr>
          <w:rFonts w:ascii="Sylfaen" w:hAnsi="Sylfaen"/>
          <w:lang w:val="ka-GE"/>
        </w:rPr>
        <w:t>სა</w:t>
      </w:r>
      <w:r w:rsidRPr="00622842">
        <w:rPr>
          <w:rFonts w:ascii="Sylfaen" w:hAnsi="Sylfaen"/>
          <w:lang w:val="ka-GE"/>
        </w:rPr>
        <w:t>რეაბილიტაცი</w:t>
      </w:r>
      <w:r w:rsidR="00FD0C29">
        <w:rPr>
          <w:rFonts w:ascii="Sylfaen" w:hAnsi="Sylfaen"/>
          <w:lang w:val="ka-GE"/>
        </w:rPr>
        <w:t>ო</w:t>
      </w:r>
      <w:r w:rsidRPr="00622842">
        <w:rPr>
          <w:rFonts w:ascii="Sylfaen" w:hAnsi="Sylfaen"/>
          <w:lang w:val="ka-GE"/>
        </w:rPr>
        <w:t xml:space="preserve"> სერვისები სისხლის მიმოქცევის მოშლით გამოწვეული კლინიკური მდგომარეობების მქონე პაციენტებს. </w:t>
      </w:r>
    </w:p>
    <w:tbl>
      <w:tblPr>
        <w:tblStyle w:val="TableGrid"/>
        <w:tblW w:w="10354" w:type="dxa"/>
        <w:tblLook w:val="04A0" w:firstRow="1" w:lastRow="0" w:firstColumn="1" w:lastColumn="0" w:noHBand="0" w:noVBand="1"/>
      </w:tblPr>
      <w:tblGrid>
        <w:gridCol w:w="589"/>
        <w:gridCol w:w="2806"/>
        <w:gridCol w:w="1323"/>
        <w:gridCol w:w="1757"/>
        <w:gridCol w:w="561"/>
        <w:gridCol w:w="561"/>
        <w:gridCol w:w="647"/>
        <w:gridCol w:w="647"/>
        <w:gridCol w:w="899"/>
        <w:gridCol w:w="564"/>
      </w:tblGrid>
      <w:tr w:rsidR="00A40B37" w:rsidRPr="00622842" w14:paraId="6D999430" w14:textId="77777777" w:rsidTr="00DC04B9">
        <w:trPr>
          <w:trHeight w:val="394"/>
        </w:trPr>
        <w:tc>
          <w:tcPr>
            <w:tcW w:w="589" w:type="dxa"/>
            <w:shd w:val="clear" w:color="auto" w:fill="D9D9D9" w:themeFill="background1" w:themeFillShade="D9"/>
            <w:vAlign w:val="center"/>
          </w:tcPr>
          <w:p w14:paraId="5D18F909" w14:textId="77777777" w:rsidR="00A40B37" w:rsidRPr="00622842" w:rsidRDefault="00A40B37" w:rsidP="00A404E8">
            <w:pPr>
              <w:tabs>
                <w:tab w:val="left" w:pos="90"/>
              </w:tabs>
              <w:jc w:val="center"/>
              <w:rPr>
                <w:rFonts w:ascii="Sylfaen" w:hAnsi="Sylfaen"/>
                <w:b/>
                <w:sz w:val="24"/>
                <w:szCs w:val="24"/>
              </w:rPr>
            </w:pPr>
            <w:r w:rsidRPr="00622842">
              <w:rPr>
                <w:rFonts w:ascii="Sylfaen" w:hAnsi="Sylfaen"/>
                <w:b/>
                <w:sz w:val="24"/>
                <w:szCs w:val="24"/>
              </w:rPr>
              <w:t>No.</w:t>
            </w:r>
          </w:p>
        </w:tc>
        <w:tc>
          <w:tcPr>
            <w:tcW w:w="2806" w:type="dxa"/>
            <w:shd w:val="clear" w:color="auto" w:fill="D9D9D9" w:themeFill="background1" w:themeFillShade="D9"/>
            <w:vAlign w:val="center"/>
          </w:tcPr>
          <w:p w14:paraId="2216B838" w14:textId="77777777" w:rsidR="00A40B37" w:rsidRPr="00622842" w:rsidRDefault="00A40B37" w:rsidP="00A404E8">
            <w:pPr>
              <w:jc w:val="center"/>
              <w:rPr>
                <w:rFonts w:ascii="Sylfaen" w:hAnsi="Sylfaen"/>
                <w:b/>
                <w:sz w:val="24"/>
                <w:szCs w:val="24"/>
                <w:lang w:val="ka-GE"/>
              </w:rPr>
            </w:pPr>
            <w:r w:rsidRPr="00622842">
              <w:rPr>
                <w:rFonts w:ascii="Sylfaen" w:hAnsi="Sylfaen"/>
                <w:b/>
                <w:sz w:val="24"/>
                <w:szCs w:val="24"/>
                <w:lang w:val="ka-GE"/>
              </w:rPr>
              <w:t>სახელწოდება</w:t>
            </w:r>
          </w:p>
        </w:tc>
        <w:tc>
          <w:tcPr>
            <w:tcW w:w="1323" w:type="dxa"/>
            <w:shd w:val="clear" w:color="auto" w:fill="D9D9D9" w:themeFill="background1" w:themeFillShade="D9"/>
            <w:textDirection w:val="btLr"/>
            <w:vAlign w:val="center"/>
          </w:tcPr>
          <w:p w14:paraId="5CA6100A" w14:textId="77777777" w:rsidR="00A40B37" w:rsidRPr="00622842" w:rsidRDefault="00A40B37" w:rsidP="00A404E8">
            <w:pPr>
              <w:ind w:left="113" w:right="113"/>
              <w:jc w:val="center"/>
              <w:rPr>
                <w:rFonts w:ascii="Sylfaen" w:hAnsi="Sylfaen"/>
                <w:b/>
                <w:sz w:val="24"/>
                <w:szCs w:val="24"/>
                <w:lang w:val="ka-GE"/>
              </w:rPr>
            </w:pPr>
            <w:r w:rsidRPr="00622842">
              <w:rPr>
                <w:rFonts w:ascii="Sylfaen" w:hAnsi="Sylfaen"/>
                <w:b/>
                <w:sz w:val="24"/>
                <w:szCs w:val="24"/>
                <w:lang w:val="ka-GE"/>
              </w:rPr>
              <w:t>ადგილმდებარეობა</w:t>
            </w:r>
          </w:p>
        </w:tc>
        <w:tc>
          <w:tcPr>
            <w:tcW w:w="1757" w:type="dxa"/>
            <w:shd w:val="clear" w:color="auto" w:fill="D9D9D9" w:themeFill="background1" w:themeFillShade="D9"/>
            <w:vAlign w:val="center"/>
          </w:tcPr>
          <w:p w14:paraId="69C22559" w14:textId="77777777" w:rsidR="00A40B37" w:rsidRPr="00622842" w:rsidRDefault="00A40B37" w:rsidP="00A404E8">
            <w:pPr>
              <w:jc w:val="center"/>
              <w:rPr>
                <w:rFonts w:ascii="Sylfaen" w:hAnsi="Sylfaen"/>
                <w:b/>
                <w:sz w:val="24"/>
                <w:szCs w:val="24"/>
              </w:rPr>
            </w:pPr>
            <w:r w:rsidRPr="00622842">
              <w:rPr>
                <w:rFonts w:ascii="Sylfaen" w:hAnsi="Sylfaen"/>
                <w:b/>
                <w:sz w:val="24"/>
                <w:szCs w:val="24"/>
                <w:lang w:val="ka-GE"/>
              </w:rPr>
              <w:t>სახელმწიფო</w:t>
            </w:r>
            <w:r w:rsidRPr="00622842">
              <w:rPr>
                <w:rFonts w:ascii="Sylfaen" w:hAnsi="Sylfaen"/>
                <w:b/>
                <w:sz w:val="24"/>
                <w:szCs w:val="24"/>
              </w:rPr>
              <w:t>/</w:t>
            </w:r>
          </w:p>
          <w:p w14:paraId="581FBFBE" w14:textId="77777777" w:rsidR="00A40B37" w:rsidRPr="00622842" w:rsidRDefault="00A40B37" w:rsidP="00A404E8">
            <w:pPr>
              <w:jc w:val="center"/>
              <w:rPr>
                <w:rFonts w:ascii="Sylfaen" w:hAnsi="Sylfaen"/>
                <w:b/>
                <w:sz w:val="24"/>
                <w:szCs w:val="24"/>
                <w:lang w:val="ka-GE"/>
              </w:rPr>
            </w:pPr>
            <w:r w:rsidRPr="00622842">
              <w:rPr>
                <w:rFonts w:ascii="Sylfaen" w:hAnsi="Sylfaen"/>
                <w:b/>
                <w:sz w:val="24"/>
                <w:szCs w:val="24"/>
                <w:lang w:val="ka-GE"/>
              </w:rPr>
              <w:t>კერძო</w:t>
            </w:r>
          </w:p>
        </w:tc>
        <w:tc>
          <w:tcPr>
            <w:tcW w:w="561" w:type="dxa"/>
            <w:shd w:val="clear" w:color="auto" w:fill="D9D9D9" w:themeFill="background1" w:themeFillShade="D9"/>
            <w:textDirection w:val="btLr"/>
            <w:vAlign w:val="center"/>
          </w:tcPr>
          <w:p w14:paraId="550BB1E4" w14:textId="77777777" w:rsidR="00A40B37" w:rsidRPr="00622842" w:rsidRDefault="00A40B37" w:rsidP="00A404E8">
            <w:pPr>
              <w:ind w:left="113" w:right="113"/>
              <w:jc w:val="center"/>
              <w:rPr>
                <w:rFonts w:ascii="Sylfaen" w:hAnsi="Sylfaen"/>
                <w:b/>
                <w:sz w:val="24"/>
                <w:szCs w:val="24"/>
                <w:lang w:val="ka-GE"/>
              </w:rPr>
            </w:pPr>
            <w:r w:rsidRPr="00622842">
              <w:rPr>
                <w:rFonts w:ascii="Sylfaen" w:hAnsi="Sylfaen"/>
                <w:b/>
                <w:sz w:val="24"/>
                <w:szCs w:val="24"/>
                <w:lang w:val="ka-GE"/>
              </w:rPr>
              <w:t>საწოლების რაოდენობა</w:t>
            </w:r>
          </w:p>
        </w:tc>
        <w:tc>
          <w:tcPr>
            <w:tcW w:w="3318" w:type="dxa"/>
            <w:gridSpan w:val="5"/>
            <w:shd w:val="clear" w:color="auto" w:fill="D9D9D9" w:themeFill="background1" w:themeFillShade="D9"/>
            <w:vAlign w:val="center"/>
          </w:tcPr>
          <w:p w14:paraId="3CB457D0" w14:textId="77777777" w:rsidR="00A40B37" w:rsidRPr="00622842" w:rsidRDefault="00A40B37" w:rsidP="00A404E8">
            <w:pPr>
              <w:jc w:val="center"/>
              <w:rPr>
                <w:rFonts w:ascii="Sylfaen" w:hAnsi="Sylfaen"/>
                <w:b/>
                <w:sz w:val="24"/>
                <w:szCs w:val="24"/>
                <w:lang w:val="ka-GE"/>
              </w:rPr>
            </w:pPr>
            <w:r w:rsidRPr="00622842">
              <w:rPr>
                <w:rFonts w:ascii="Sylfaen" w:hAnsi="Sylfaen"/>
                <w:b/>
                <w:sz w:val="24"/>
                <w:szCs w:val="24"/>
                <w:lang w:val="ka-GE"/>
              </w:rPr>
              <w:t>რეაბილიტაციის მიმართულების პერსონალი</w:t>
            </w:r>
          </w:p>
        </w:tc>
      </w:tr>
      <w:tr w:rsidR="00A40B37" w:rsidRPr="00622842" w14:paraId="330B3D27" w14:textId="77777777" w:rsidTr="00DC04B9">
        <w:trPr>
          <w:cantSplit/>
          <w:trHeight w:val="3141"/>
        </w:trPr>
        <w:tc>
          <w:tcPr>
            <w:tcW w:w="589" w:type="dxa"/>
            <w:shd w:val="clear" w:color="auto" w:fill="D9D9D9" w:themeFill="background1" w:themeFillShade="D9"/>
            <w:vAlign w:val="center"/>
          </w:tcPr>
          <w:p w14:paraId="37D6D62C" w14:textId="77777777" w:rsidR="00A40B37" w:rsidRPr="00622842" w:rsidRDefault="00A40B37" w:rsidP="00A404E8">
            <w:pPr>
              <w:jc w:val="center"/>
              <w:rPr>
                <w:rFonts w:ascii="Sylfaen" w:hAnsi="Sylfaen"/>
                <w:sz w:val="24"/>
                <w:szCs w:val="24"/>
              </w:rPr>
            </w:pPr>
          </w:p>
        </w:tc>
        <w:tc>
          <w:tcPr>
            <w:tcW w:w="2806" w:type="dxa"/>
            <w:shd w:val="clear" w:color="auto" w:fill="D9D9D9" w:themeFill="background1" w:themeFillShade="D9"/>
            <w:vAlign w:val="center"/>
          </w:tcPr>
          <w:p w14:paraId="47E31CA4" w14:textId="77777777" w:rsidR="00A40B37" w:rsidRPr="00622842" w:rsidRDefault="00A40B37" w:rsidP="00A404E8">
            <w:pPr>
              <w:jc w:val="center"/>
              <w:rPr>
                <w:rFonts w:ascii="Sylfaen" w:hAnsi="Sylfaen"/>
                <w:sz w:val="24"/>
                <w:szCs w:val="24"/>
              </w:rPr>
            </w:pPr>
          </w:p>
        </w:tc>
        <w:tc>
          <w:tcPr>
            <w:tcW w:w="1323" w:type="dxa"/>
            <w:shd w:val="clear" w:color="auto" w:fill="D9D9D9" w:themeFill="background1" w:themeFillShade="D9"/>
            <w:vAlign w:val="center"/>
          </w:tcPr>
          <w:p w14:paraId="6ECEA46E" w14:textId="77777777" w:rsidR="00A40B37" w:rsidRPr="00622842" w:rsidRDefault="00A40B37" w:rsidP="00A404E8">
            <w:pPr>
              <w:jc w:val="center"/>
              <w:rPr>
                <w:rFonts w:ascii="Sylfaen" w:hAnsi="Sylfaen"/>
                <w:sz w:val="24"/>
                <w:szCs w:val="24"/>
              </w:rPr>
            </w:pPr>
          </w:p>
        </w:tc>
        <w:tc>
          <w:tcPr>
            <w:tcW w:w="1757" w:type="dxa"/>
            <w:shd w:val="clear" w:color="auto" w:fill="D9D9D9" w:themeFill="background1" w:themeFillShade="D9"/>
            <w:vAlign w:val="center"/>
          </w:tcPr>
          <w:p w14:paraId="0886FC89" w14:textId="77777777" w:rsidR="00A40B37" w:rsidRPr="00622842" w:rsidRDefault="00A40B37" w:rsidP="00A404E8">
            <w:pPr>
              <w:jc w:val="center"/>
              <w:rPr>
                <w:rFonts w:ascii="Sylfaen" w:hAnsi="Sylfaen"/>
                <w:sz w:val="24"/>
                <w:szCs w:val="24"/>
              </w:rPr>
            </w:pPr>
          </w:p>
        </w:tc>
        <w:tc>
          <w:tcPr>
            <w:tcW w:w="561" w:type="dxa"/>
            <w:shd w:val="clear" w:color="auto" w:fill="D9D9D9" w:themeFill="background1" w:themeFillShade="D9"/>
            <w:vAlign w:val="center"/>
          </w:tcPr>
          <w:p w14:paraId="3D92CEE3" w14:textId="77777777" w:rsidR="00A40B37" w:rsidRPr="00622842" w:rsidRDefault="00A40B37" w:rsidP="00A404E8">
            <w:pPr>
              <w:jc w:val="center"/>
              <w:rPr>
                <w:rFonts w:ascii="Sylfaen" w:hAnsi="Sylfaen"/>
                <w:sz w:val="24"/>
                <w:szCs w:val="24"/>
              </w:rPr>
            </w:pPr>
          </w:p>
        </w:tc>
        <w:tc>
          <w:tcPr>
            <w:tcW w:w="561" w:type="dxa"/>
            <w:shd w:val="clear" w:color="auto" w:fill="D9D9D9" w:themeFill="background1" w:themeFillShade="D9"/>
            <w:textDirection w:val="btLr"/>
            <w:vAlign w:val="center"/>
          </w:tcPr>
          <w:p w14:paraId="4417C05E" w14:textId="77777777" w:rsidR="00A40B37" w:rsidRPr="00622842" w:rsidRDefault="00A40B37" w:rsidP="00A404E8">
            <w:pPr>
              <w:ind w:left="113" w:right="113"/>
              <w:jc w:val="center"/>
              <w:rPr>
                <w:rFonts w:ascii="Sylfaen" w:hAnsi="Sylfaen"/>
                <w:sz w:val="24"/>
                <w:szCs w:val="24"/>
                <w:lang w:val="ka-GE"/>
              </w:rPr>
            </w:pPr>
            <w:r w:rsidRPr="00622842">
              <w:rPr>
                <w:rFonts w:ascii="Sylfaen" w:hAnsi="Sylfaen"/>
                <w:sz w:val="24"/>
                <w:szCs w:val="24"/>
                <w:lang w:val="ka-GE"/>
              </w:rPr>
              <w:t>ექიმი რეაბილიტოლოგი</w:t>
            </w:r>
          </w:p>
        </w:tc>
        <w:tc>
          <w:tcPr>
            <w:tcW w:w="647" w:type="dxa"/>
            <w:shd w:val="clear" w:color="auto" w:fill="D9D9D9" w:themeFill="background1" w:themeFillShade="D9"/>
            <w:textDirection w:val="btLr"/>
            <w:vAlign w:val="center"/>
          </w:tcPr>
          <w:p w14:paraId="5E3BB12F" w14:textId="77777777" w:rsidR="00A40B37" w:rsidRPr="00622842" w:rsidRDefault="00A40B37" w:rsidP="00A404E8">
            <w:pPr>
              <w:ind w:left="113" w:right="113"/>
              <w:jc w:val="center"/>
              <w:rPr>
                <w:rFonts w:ascii="Sylfaen" w:hAnsi="Sylfaen"/>
                <w:sz w:val="24"/>
                <w:szCs w:val="24"/>
              </w:rPr>
            </w:pPr>
            <w:r w:rsidRPr="00622842">
              <w:rPr>
                <w:rFonts w:ascii="Sylfaen" w:hAnsi="Sylfaen" w:cs="Sylfaen"/>
                <w:sz w:val="24"/>
                <w:szCs w:val="24"/>
              </w:rPr>
              <w:t>ფიზი</w:t>
            </w:r>
            <w:r w:rsidRPr="00622842">
              <w:rPr>
                <w:rFonts w:ascii="Sylfaen" w:hAnsi="Sylfaen" w:cs="Sylfaen"/>
                <w:sz w:val="24"/>
                <w:szCs w:val="24"/>
                <w:lang w:val="ka-GE"/>
              </w:rPr>
              <w:t xml:space="preserve">კური </w:t>
            </w:r>
            <w:r w:rsidRPr="00622842">
              <w:rPr>
                <w:rFonts w:ascii="Sylfaen" w:hAnsi="Sylfaen" w:cs="Sylfaen"/>
                <w:sz w:val="24"/>
                <w:szCs w:val="24"/>
              </w:rPr>
              <w:t>თერაპ</w:t>
            </w:r>
            <w:r w:rsidRPr="00622842">
              <w:rPr>
                <w:rFonts w:ascii="Sylfaen" w:hAnsi="Sylfaen" w:cs="Sylfaen"/>
                <w:sz w:val="24"/>
                <w:szCs w:val="24"/>
                <w:lang w:val="ka-GE"/>
              </w:rPr>
              <w:t>ევტი-რეაბილიტოლოგი</w:t>
            </w:r>
            <w:r w:rsidRPr="00622842">
              <w:rPr>
                <w:rFonts w:ascii="Sylfaen" w:hAnsi="Sylfaen"/>
                <w:sz w:val="24"/>
                <w:szCs w:val="24"/>
              </w:rPr>
              <w:t xml:space="preserve">  (PT)</w:t>
            </w:r>
          </w:p>
        </w:tc>
        <w:tc>
          <w:tcPr>
            <w:tcW w:w="647" w:type="dxa"/>
            <w:shd w:val="clear" w:color="auto" w:fill="D9D9D9" w:themeFill="background1" w:themeFillShade="D9"/>
            <w:textDirection w:val="btLr"/>
            <w:vAlign w:val="center"/>
          </w:tcPr>
          <w:p w14:paraId="33094C84" w14:textId="77777777" w:rsidR="00A40B37" w:rsidRPr="00622842" w:rsidRDefault="00A40B37" w:rsidP="00A404E8">
            <w:pPr>
              <w:ind w:left="113" w:right="113"/>
              <w:jc w:val="center"/>
              <w:rPr>
                <w:rFonts w:ascii="Sylfaen" w:hAnsi="Sylfaen"/>
                <w:sz w:val="24"/>
                <w:szCs w:val="24"/>
                <w:lang w:val="ka-GE"/>
              </w:rPr>
            </w:pPr>
            <w:r w:rsidRPr="00622842">
              <w:rPr>
                <w:rFonts w:ascii="Sylfaen" w:hAnsi="Sylfaen"/>
                <w:sz w:val="24"/>
                <w:szCs w:val="24"/>
                <w:lang w:val="ka-GE"/>
              </w:rPr>
              <w:t>ოკუპაციური თერაპევტი</w:t>
            </w:r>
          </w:p>
        </w:tc>
        <w:tc>
          <w:tcPr>
            <w:tcW w:w="899" w:type="dxa"/>
            <w:shd w:val="clear" w:color="auto" w:fill="D9D9D9" w:themeFill="background1" w:themeFillShade="D9"/>
            <w:textDirection w:val="btLr"/>
            <w:vAlign w:val="center"/>
          </w:tcPr>
          <w:p w14:paraId="06C921C6" w14:textId="77777777" w:rsidR="00A40B37" w:rsidRPr="00622842" w:rsidRDefault="00A40B37" w:rsidP="00A404E8">
            <w:pPr>
              <w:ind w:left="113" w:right="113"/>
              <w:jc w:val="center"/>
              <w:rPr>
                <w:rFonts w:ascii="Sylfaen" w:hAnsi="Sylfaen"/>
                <w:sz w:val="24"/>
                <w:szCs w:val="24"/>
              </w:rPr>
            </w:pPr>
            <w:r w:rsidRPr="00622842">
              <w:rPr>
                <w:rFonts w:ascii="Sylfaen" w:hAnsi="Sylfaen" w:cs="Sylfaen"/>
                <w:sz w:val="24"/>
                <w:szCs w:val="24"/>
              </w:rPr>
              <w:t>ენისა</w:t>
            </w:r>
            <w:r w:rsidRPr="00622842">
              <w:rPr>
                <w:rFonts w:ascii="Sylfaen" w:hAnsi="Sylfaen"/>
                <w:sz w:val="24"/>
                <w:szCs w:val="24"/>
              </w:rPr>
              <w:t xml:space="preserve"> </w:t>
            </w:r>
            <w:r w:rsidRPr="00622842">
              <w:rPr>
                <w:rFonts w:ascii="Sylfaen" w:hAnsi="Sylfaen" w:cs="Sylfaen"/>
                <w:sz w:val="24"/>
                <w:szCs w:val="24"/>
              </w:rPr>
              <w:t>და</w:t>
            </w:r>
            <w:r w:rsidRPr="00622842">
              <w:rPr>
                <w:rFonts w:ascii="Sylfaen" w:hAnsi="Sylfaen"/>
                <w:sz w:val="24"/>
                <w:szCs w:val="24"/>
              </w:rPr>
              <w:t xml:space="preserve"> </w:t>
            </w:r>
            <w:r w:rsidRPr="00622842">
              <w:rPr>
                <w:rFonts w:ascii="Sylfaen" w:hAnsi="Sylfaen" w:cs="Sylfaen"/>
                <w:sz w:val="24"/>
                <w:szCs w:val="24"/>
              </w:rPr>
              <w:t>მეტყველების</w:t>
            </w:r>
            <w:r w:rsidRPr="00622842">
              <w:rPr>
                <w:rFonts w:ascii="Sylfaen" w:hAnsi="Sylfaen"/>
                <w:sz w:val="24"/>
                <w:szCs w:val="24"/>
              </w:rPr>
              <w:t xml:space="preserve"> </w:t>
            </w:r>
            <w:r w:rsidRPr="00622842">
              <w:rPr>
                <w:rFonts w:ascii="Sylfaen" w:hAnsi="Sylfaen" w:cs="Sylfaen"/>
                <w:sz w:val="24"/>
                <w:szCs w:val="24"/>
              </w:rPr>
              <w:t>თერაპევტი</w:t>
            </w:r>
            <w:r w:rsidRPr="00622842">
              <w:rPr>
                <w:rFonts w:ascii="Sylfaen" w:hAnsi="Sylfaen"/>
                <w:sz w:val="24"/>
                <w:szCs w:val="24"/>
              </w:rPr>
              <w:t xml:space="preserve"> (SLT)</w:t>
            </w:r>
          </w:p>
        </w:tc>
        <w:tc>
          <w:tcPr>
            <w:tcW w:w="561" w:type="dxa"/>
            <w:shd w:val="clear" w:color="auto" w:fill="D9D9D9" w:themeFill="background1" w:themeFillShade="D9"/>
            <w:textDirection w:val="btLr"/>
            <w:vAlign w:val="center"/>
          </w:tcPr>
          <w:p w14:paraId="6D2156C9" w14:textId="77777777" w:rsidR="00A40B37" w:rsidRPr="00622842" w:rsidRDefault="00A40B37" w:rsidP="00A404E8">
            <w:pPr>
              <w:ind w:left="113" w:right="113"/>
              <w:jc w:val="center"/>
              <w:rPr>
                <w:rFonts w:ascii="Sylfaen" w:hAnsi="Sylfaen"/>
                <w:sz w:val="24"/>
                <w:szCs w:val="24"/>
                <w:lang w:val="ka-GE"/>
              </w:rPr>
            </w:pPr>
            <w:r w:rsidRPr="00622842">
              <w:rPr>
                <w:rFonts w:ascii="Sylfaen" w:hAnsi="Sylfaen"/>
                <w:sz w:val="24"/>
                <w:szCs w:val="24"/>
                <w:lang w:val="ka-GE"/>
              </w:rPr>
              <w:t>ფსიქოლოგი</w:t>
            </w:r>
          </w:p>
        </w:tc>
      </w:tr>
      <w:tr w:rsidR="00A40B37" w:rsidRPr="00622842" w14:paraId="6524998A" w14:textId="77777777" w:rsidTr="00600933">
        <w:trPr>
          <w:trHeight w:val="1135"/>
        </w:trPr>
        <w:tc>
          <w:tcPr>
            <w:tcW w:w="589" w:type="dxa"/>
            <w:vAlign w:val="center"/>
          </w:tcPr>
          <w:p w14:paraId="6F1DF5DF" w14:textId="23AAAFFD" w:rsidR="00A40B37" w:rsidRPr="00622842" w:rsidRDefault="00600933" w:rsidP="00A404E8">
            <w:pPr>
              <w:rPr>
                <w:rFonts w:ascii="Sylfaen" w:hAnsi="Sylfaen"/>
                <w:sz w:val="24"/>
                <w:szCs w:val="24"/>
              </w:rPr>
            </w:pPr>
            <w:r>
              <w:rPr>
                <w:rFonts w:ascii="Sylfaen" w:hAnsi="Sylfaen"/>
                <w:sz w:val="24"/>
                <w:szCs w:val="24"/>
                <w:lang w:val="ka-GE"/>
              </w:rPr>
              <w:lastRenderedPageBreak/>
              <w:t>1</w:t>
            </w:r>
            <w:r w:rsidR="00A40B37" w:rsidRPr="00622842">
              <w:rPr>
                <w:rFonts w:ascii="Sylfaen" w:hAnsi="Sylfaen"/>
                <w:sz w:val="24"/>
                <w:szCs w:val="24"/>
              </w:rPr>
              <w:t xml:space="preserve">. </w:t>
            </w:r>
          </w:p>
        </w:tc>
        <w:tc>
          <w:tcPr>
            <w:tcW w:w="2806" w:type="dxa"/>
            <w:vAlign w:val="center"/>
          </w:tcPr>
          <w:p w14:paraId="6B6E6624" w14:textId="77777777" w:rsidR="00A40B37" w:rsidRPr="00622842" w:rsidRDefault="00A40B37" w:rsidP="00A404E8">
            <w:pPr>
              <w:rPr>
                <w:rFonts w:ascii="Sylfaen" w:hAnsi="Sylfaen"/>
                <w:sz w:val="24"/>
                <w:szCs w:val="24"/>
              </w:rPr>
            </w:pPr>
            <w:r w:rsidRPr="00622842">
              <w:rPr>
                <w:rFonts w:ascii="Sylfaen" w:hAnsi="Sylfaen" w:cs="Sylfaen"/>
                <w:sz w:val="24"/>
                <w:szCs w:val="24"/>
              </w:rPr>
              <w:t>დავით</w:t>
            </w:r>
            <w:r w:rsidRPr="00622842">
              <w:rPr>
                <w:rFonts w:ascii="Sylfaen" w:hAnsi="Sylfaen"/>
                <w:sz w:val="24"/>
                <w:szCs w:val="24"/>
              </w:rPr>
              <w:t xml:space="preserve"> </w:t>
            </w:r>
            <w:r w:rsidRPr="00622842">
              <w:rPr>
                <w:rFonts w:ascii="Sylfaen" w:hAnsi="Sylfaen" w:cs="Sylfaen"/>
                <w:sz w:val="24"/>
                <w:szCs w:val="24"/>
              </w:rPr>
              <w:t>ტატიშვილის</w:t>
            </w:r>
            <w:r w:rsidRPr="00622842">
              <w:rPr>
                <w:rFonts w:ascii="Sylfaen" w:hAnsi="Sylfaen"/>
                <w:sz w:val="24"/>
                <w:szCs w:val="24"/>
              </w:rPr>
              <w:t xml:space="preserve"> </w:t>
            </w:r>
            <w:r w:rsidRPr="00622842">
              <w:rPr>
                <w:rFonts w:ascii="Sylfaen" w:hAnsi="Sylfaen" w:cs="Sylfaen"/>
                <w:sz w:val="24"/>
                <w:szCs w:val="24"/>
              </w:rPr>
              <w:t>სამედიცინო</w:t>
            </w:r>
            <w:r w:rsidRPr="00622842">
              <w:rPr>
                <w:rFonts w:ascii="Sylfaen" w:hAnsi="Sylfaen"/>
                <w:sz w:val="24"/>
                <w:szCs w:val="24"/>
              </w:rPr>
              <w:t xml:space="preserve"> </w:t>
            </w:r>
            <w:r w:rsidRPr="00622842">
              <w:rPr>
                <w:rFonts w:ascii="Sylfaen" w:hAnsi="Sylfaen" w:cs="Sylfaen"/>
                <w:sz w:val="24"/>
                <w:szCs w:val="24"/>
              </w:rPr>
              <w:t>ცენტრის</w:t>
            </w:r>
            <w:r w:rsidRPr="00622842">
              <w:rPr>
                <w:rFonts w:ascii="Sylfaen" w:hAnsi="Sylfaen"/>
                <w:sz w:val="24"/>
                <w:szCs w:val="24"/>
              </w:rPr>
              <w:t xml:space="preserve"> </w:t>
            </w:r>
            <w:r w:rsidRPr="00622842">
              <w:rPr>
                <w:rFonts w:ascii="Sylfaen" w:hAnsi="Sylfaen" w:cs="Sylfaen"/>
                <w:sz w:val="24"/>
                <w:szCs w:val="24"/>
              </w:rPr>
              <w:t>რეაბილიტაციის</w:t>
            </w:r>
            <w:r w:rsidRPr="00622842">
              <w:rPr>
                <w:rFonts w:ascii="Sylfaen" w:hAnsi="Sylfaen"/>
                <w:sz w:val="24"/>
                <w:szCs w:val="24"/>
              </w:rPr>
              <w:t xml:space="preserve"> </w:t>
            </w:r>
            <w:r w:rsidRPr="00622842">
              <w:rPr>
                <w:rFonts w:ascii="Sylfaen" w:hAnsi="Sylfaen" w:cs="Sylfaen"/>
                <w:sz w:val="24"/>
                <w:szCs w:val="24"/>
              </w:rPr>
              <w:t>განყოფილება</w:t>
            </w:r>
          </w:p>
        </w:tc>
        <w:tc>
          <w:tcPr>
            <w:tcW w:w="1323" w:type="dxa"/>
            <w:vAlign w:val="center"/>
          </w:tcPr>
          <w:p w14:paraId="05517648"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თბილისი</w:t>
            </w:r>
          </w:p>
        </w:tc>
        <w:tc>
          <w:tcPr>
            <w:tcW w:w="1757" w:type="dxa"/>
            <w:vAlign w:val="center"/>
          </w:tcPr>
          <w:p w14:paraId="21335DBB"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კერძო</w:t>
            </w:r>
          </w:p>
        </w:tc>
        <w:tc>
          <w:tcPr>
            <w:tcW w:w="561" w:type="dxa"/>
            <w:vAlign w:val="center"/>
          </w:tcPr>
          <w:p w14:paraId="4A9FA3E7"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695FAE01"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c>
          <w:tcPr>
            <w:tcW w:w="647" w:type="dxa"/>
            <w:vAlign w:val="center"/>
          </w:tcPr>
          <w:p w14:paraId="16A35B72" w14:textId="77777777" w:rsidR="00A40B37" w:rsidRPr="00622842" w:rsidRDefault="00A40B37" w:rsidP="00A404E8">
            <w:pPr>
              <w:jc w:val="center"/>
              <w:rPr>
                <w:rFonts w:ascii="Sylfaen" w:hAnsi="Sylfaen"/>
                <w:sz w:val="24"/>
                <w:szCs w:val="24"/>
              </w:rPr>
            </w:pPr>
            <w:r w:rsidRPr="00622842">
              <w:rPr>
                <w:rFonts w:ascii="Sylfaen" w:hAnsi="Sylfaen"/>
                <w:sz w:val="24"/>
                <w:szCs w:val="24"/>
              </w:rPr>
              <w:t>26</w:t>
            </w:r>
          </w:p>
        </w:tc>
        <w:tc>
          <w:tcPr>
            <w:tcW w:w="647" w:type="dxa"/>
            <w:vAlign w:val="center"/>
          </w:tcPr>
          <w:p w14:paraId="13F7DA4A"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vAlign w:val="center"/>
          </w:tcPr>
          <w:p w14:paraId="267E135D" w14:textId="77777777" w:rsidR="00A40B37" w:rsidRPr="00622842" w:rsidRDefault="00A40B37" w:rsidP="00A404E8">
            <w:pPr>
              <w:jc w:val="center"/>
              <w:rPr>
                <w:rFonts w:ascii="Sylfaen" w:hAnsi="Sylfaen"/>
                <w:sz w:val="24"/>
                <w:szCs w:val="24"/>
              </w:rPr>
            </w:pPr>
            <w:r w:rsidRPr="00622842">
              <w:rPr>
                <w:rFonts w:ascii="Sylfaen" w:hAnsi="Sylfaen"/>
                <w:sz w:val="24"/>
                <w:szCs w:val="24"/>
              </w:rPr>
              <w:t>1</w:t>
            </w:r>
          </w:p>
        </w:tc>
        <w:tc>
          <w:tcPr>
            <w:tcW w:w="561" w:type="dxa"/>
            <w:vAlign w:val="center"/>
          </w:tcPr>
          <w:p w14:paraId="4DB99F64" w14:textId="77777777" w:rsidR="00A40B37" w:rsidRPr="00622842" w:rsidRDefault="00A40B37" w:rsidP="00A404E8">
            <w:pPr>
              <w:jc w:val="center"/>
              <w:rPr>
                <w:rFonts w:ascii="Sylfaen" w:hAnsi="Sylfaen"/>
                <w:sz w:val="24"/>
                <w:szCs w:val="24"/>
              </w:rPr>
            </w:pPr>
            <w:r w:rsidRPr="00622842">
              <w:rPr>
                <w:rFonts w:ascii="Sylfaen" w:hAnsi="Sylfaen"/>
                <w:sz w:val="24"/>
                <w:szCs w:val="24"/>
              </w:rPr>
              <w:t>?</w:t>
            </w:r>
          </w:p>
        </w:tc>
      </w:tr>
      <w:tr w:rsidR="00A40B37" w:rsidRPr="00622842" w14:paraId="55250349" w14:textId="77777777" w:rsidTr="00600933">
        <w:trPr>
          <w:trHeight w:val="1418"/>
        </w:trPr>
        <w:tc>
          <w:tcPr>
            <w:tcW w:w="589" w:type="dxa"/>
            <w:vAlign w:val="center"/>
          </w:tcPr>
          <w:p w14:paraId="482337A5" w14:textId="662E5240" w:rsidR="00A40B37" w:rsidRPr="00622842" w:rsidRDefault="00600933" w:rsidP="00A404E8">
            <w:pPr>
              <w:rPr>
                <w:rFonts w:ascii="Sylfaen" w:hAnsi="Sylfaen"/>
                <w:sz w:val="24"/>
                <w:szCs w:val="24"/>
              </w:rPr>
            </w:pPr>
            <w:r>
              <w:rPr>
                <w:rFonts w:ascii="Sylfaen" w:hAnsi="Sylfaen"/>
                <w:sz w:val="24"/>
                <w:szCs w:val="24"/>
                <w:lang w:val="ka-GE"/>
              </w:rPr>
              <w:t>2</w:t>
            </w:r>
            <w:r w:rsidR="00A40B37" w:rsidRPr="00622842">
              <w:rPr>
                <w:rFonts w:ascii="Sylfaen" w:hAnsi="Sylfaen"/>
                <w:sz w:val="24"/>
                <w:szCs w:val="24"/>
              </w:rPr>
              <w:t>.</w:t>
            </w:r>
          </w:p>
        </w:tc>
        <w:tc>
          <w:tcPr>
            <w:tcW w:w="2806" w:type="dxa"/>
            <w:vAlign w:val="center"/>
          </w:tcPr>
          <w:p w14:paraId="0A1AA018" w14:textId="77777777" w:rsidR="00A40B37" w:rsidRPr="00622842" w:rsidRDefault="00A40B37" w:rsidP="00A404E8">
            <w:pPr>
              <w:rPr>
                <w:rFonts w:ascii="Sylfaen" w:hAnsi="Sylfaen"/>
                <w:sz w:val="24"/>
                <w:szCs w:val="24"/>
                <w:lang w:val="ka-GE"/>
              </w:rPr>
            </w:pPr>
            <w:r w:rsidRPr="00622842">
              <w:rPr>
                <w:rFonts w:ascii="Sylfaen" w:hAnsi="Sylfaen"/>
                <w:sz w:val="24"/>
                <w:szCs w:val="24"/>
              </w:rPr>
              <w:t>PSP-</w:t>
            </w:r>
            <w:r w:rsidRPr="00622842">
              <w:rPr>
                <w:rFonts w:ascii="Sylfaen" w:hAnsi="Sylfaen" w:cs="Sylfaen"/>
                <w:sz w:val="24"/>
                <w:szCs w:val="24"/>
              </w:rPr>
              <w:t>ნიუ</w:t>
            </w:r>
            <w:r w:rsidRPr="00622842">
              <w:rPr>
                <w:rFonts w:ascii="Sylfaen" w:hAnsi="Sylfaen"/>
                <w:sz w:val="24"/>
                <w:szCs w:val="24"/>
              </w:rPr>
              <w:t xml:space="preserve"> </w:t>
            </w:r>
            <w:r w:rsidRPr="00622842">
              <w:rPr>
                <w:rFonts w:ascii="Sylfaen" w:hAnsi="Sylfaen" w:cs="Sylfaen"/>
                <w:sz w:val="24"/>
                <w:szCs w:val="24"/>
              </w:rPr>
              <w:t>ჰოსპიტალსი</w:t>
            </w:r>
            <w:r w:rsidRPr="00622842">
              <w:rPr>
                <w:rFonts w:ascii="Sylfaen" w:hAnsi="Sylfaen" w:cs="Sylfaen"/>
                <w:sz w:val="24"/>
                <w:szCs w:val="24"/>
                <w:lang w:val="ka-GE"/>
              </w:rPr>
              <w:t>ს</w:t>
            </w:r>
          </w:p>
          <w:p w14:paraId="3A7C6274" w14:textId="77777777" w:rsidR="00A40B37" w:rsidRPr="00622842" w:rsidRDefault="00A40B37" w:rsidP="00A404E8">
            <w:pPr>
              <w:rPr>
                <w:rFonts w:ascii="Sylfaen" w:hAnsi="Sylfaen"/>
                <w:sz w:val="24"/>
                <w:szCs w:val="24"/>
              </w:rPr>
            </w:pPr>
            <w:r w:rsidRPr="00622842">
              <w:rPr>
                <w:rFonts w:ascii="Sylfaen" w:hAnsi="Sylfaen" w:cs="Sylfaen"/>
                <w:sz w:val="24"/>
                <w:szCs w:val="24"/>
              </w:rPr>
              <w:t>სტაციონალური</w:t>
            </w:r>
            <w:r w:rsidRPr="00622842">
              <w:rPr>
                <w:rFonts w:ascii="Sylfaen" w:hAnsi="Sylfaen"/>
                <w:sz w:val="24"/>
                <w:szCs w:val="24"/>
              </w:rPr>
              <w:t xml:space="preserve"> </w:t>
            </w:r>
            <w:r w:rsidRPr="00622842">
              <w:rPr>
                <w:rFonts w:ascii="Sylfaen" w:hAnsi="Sylfaen" w:cs="Sylfaen"/>
                <w:sz w:val="24"/>
                <w:szCs w:val="24"/>
              </w:rPr>
              <w:t>სარეაბილიტაციო</w:t>
            </w:r>
            <w:r w:rsidRPr="00622842">
              <w:rPr>
                <w:rFonts w:ascii="Sylfaen" w:hAnsi="Sylfaen"/>
                <w:sz w:val="24"/>
                <w:szCs w:val="24"/>
              </w:rPr>
              <w:t xml:space="preserve"> </w:t>
            </w:r>
            <w:r w:rsidRPr="00622842">
              <w:rPr>
                <w:rFonts w:ascii="Sylfaen" w:hAnsi="Sylfaen" w:cs="Sylfaen"/>
                <w:sz w:val="24"/>
                <w:szCs w:val="24"/>
              </w:rPr>
              <w:t>განყოფილება</w:t>
            </w:r>
            <w:r w:rsidRPr="00622842">
              <w:rPr>
                <w:rFonts w:ascii="Sylfaen" w:hAnsi="Sylfaen"/>
                <w:sz w:val="24"/>
                <w:szCs w:val="24"/>
              </w:rPr>
              <w:t xml:space="preserve">  </w:t>
            </w:r>
          </w:p>
        </w:tc>
        <w:tc>
          <w:tcPr>
            <w:tcW w:w="1323" w:type="dxa"/>
            <w:vAlign w:val="center"/>
          </w:tcPr>
          <w:p w14:paraId="50D9DCA6"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თბილისი</w:t>
            </w:r>
          </w:p>
        </w:tc>
        <w:tc>
          <w:tcPr>
            <w:tcW w:w="1757" w:type="dxa"/>
            <w:vAlign w:val="center"/>
          </w:tcPr>
          <w:p w14:paraId="50F2A458"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კერძო</w:t>
            </w:r>
          </w:p>
        </w:tc>
        <w:tc>
          <w:tcPr>
            <w:tcW w:w="561" w:type="dxa"/>
            <w:vAlign w:val="center"/>
          </w:tcPr>
          <w:p w14:paraId="0797AE39" w14:textId="77777777" w:rsidR="00A40B37" w:rsidRPr="00622842" w:rsidRDefault="00A40B37" w:rsidP="00A404E8">
            <w:pPr>
              <w:jc w:val="center"/>
              <w:rPr>
                <w:rFonts w:ascii="Sylfaen" w:hAnsi="Sylfaen"/>
                <w:sz w:val="24"/>
                <w:szCs w:val="24"/>
              </w:rPr>
            </w:pPr>
            <w:r w:rsidRPr="00622842">
              <w:rPr>
                <w:rFonts w:ascii="Sylfaen" w:hAnsi="Sylfaen"/>
                <w:sz w:val="24"/>
                <w:szCs w:val="24"/>
              </w:rPr>
              <w:t>5*</w:t>
            </w:r>
          </w:p>
        </w:tc>
        <w:tc>
          <w:tcPr>
            <w:tcW w:w="561" w:type="dxa"/>
            <w:tcBorders>
              <w:bottom w:val="single" w:sz="4" w:space="0" w:color="auto"/>
            </w:tcBorders>
            <w:vAlign w:val="center"/>
          </w:tcPr>
          <w:p w14:paraId="6103638C" w14:textId="77777777" w:rsidR="00A40B37" w:rsidRPr="00622842" w:rsidRDefault="00A40B37" w:rsidP="00A404E8">
            <w:pPr>
              <w:jc w:val="center"/>
              <w:rPr>
                <w:rFonts w:ascii="Sylfaen" w:hAnsi="Sylfaen"/>
                <w:sz w:val="24"/>
                <w:szCs w:val="24"/>
              </w:rPr>
            </w:pPr>
            <w:r w:rsidRPr="00622842">
              <w:rPr>
                <w:rFonts w:ascii="Sylfaen" w:hAnsi="Sylfaen"/>
                <w:sz w:val="24"/>
                <w:szCs w:val="24"/>
              </w:rPr>
              <w:t>1</w:t>
            </w:r>
          </w:p>
        </w:tc>
        <w:tc>
          <w:tcPr>
            <w:tcW w:w="647" w:type="dxa"/>
            <w:tcBorders>
              <w:bottom w:val="single" w:sz="4" w:space="0" w:color="auto"/>
            </w:tcBorders>
            <w:vAlign w:val="center"/>
          </w:tcPr>
          <w:p w14:paraId="5A0EDD75" w14:textId="77777777" w:rsidR="00A40B37" w:rsidRPr="00622842" w:rsidRDefault="00A40B37" w:rsidP="00A404E8">
            <w:pPr>
              <w:jc w:val="center"/>
              <w:rPr>
                <w:rFonts w:ascii="Sylfaen" w:hAnsi="Sylfaen"/>
                <w:sz w:val="24"/>
                <w:szCs w:val="24"/>
              </w:rPr>
            </w:pPr>
            <w:r w:rsidRPr="00622842">
              <w:rPr>
                <w:rFonts w:ascii="Sylfaen" w:hAnsi="Sylfaen"/>
                <w:sz w:val="24"/>
                <w:szCs w:val="24"/>
              </w:rPr>
              <w:t>6</w:t>
            </w:r>
          </w:p>
        </w:tc>
        <w:tc>
          <w:tcPr>
            <w:tcW w:w="647" w:type="dxa"/>
            <w:tcBorders>
              <w:bottom w:val="single" w:sz="4" w:space="0" w:color="auto"/>
            </w:tcBorders>
            <w:vAlign w:val="center"/>
          </w:tcPr>
          <w:p w14:paraId="0752A50E"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tcBorders>
              <w:bottom w:val="single" w:sz="4" w:space="0" w:color="auto"/>
            </w:tcBorders>
            <w:vAlign w:val="center"/>
          </w:tcPr>
          <w:p w14:paraId="0892AB82"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tcBorders>
              <w:bottom w:val="single" w:sz="4" w:space="0" w:color="auto"/>
            </w:tcBorders>
            <w:vAlign w:val="center"/>
          </w:tcPr>
          <w:p w14:paraId="7DCA4E26"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r>
      <w:tr w:rsidR="00A40B37" w:rsidRPr="00622842" w14:paraId="3FCA3EA7" w14:textId="77777777" w:rsidTr="00600933">
        <w:trPr>
          <w:trHeight w:val="1700"/>
        </w:trPr>
        <w:tc>
          <w:tcPr>
            <w:tcW w:w="589" w:type="dxa"/>
            <w:vAlign w:val="center"/>
          </w:tcPr>
          <w:p w14:paraId="07FBEE8D" w14:textId="1A165D2F" w:rsidR="00A40B37" w:rsidRPr="00622842" w:rsidRDefault="00600933" w:rsidP="00A404E8">
            <w:pPr>
              <w:rPr>
                <w:rFonts w:ascii="Sylfaen" w:hAnsi="Sylfaen"/>
                <w:sz w:val="24"/>
                <w:szCs w:val="24"/>
              </w:rPr>
            </w:pPr>
            <w:r>
              <w:rPr>
                <w:rFonts w:ascii="Sylfaen" w:hAnsi="Sylfaen"/>
                <w:sz w:val="24"/>
                <w:szCs w:val="24"/>
                <w:lang w:val="ka-GE"/>
              </w:rPr>
              <w:t>3</w:t>
            </w:r>
            <w:r w:rsidR="00A40B37" w:rsidRPr="00622842">
              <w:rPr>
                <w:rFonts w:ascii="Sylfaen" w:hAnsi="Sylfaen"/>
                <w:sz w:val="24"/>
                <w:szCs w:val="24"/>
              </w:rPr>
              <w:t>.</w:t>
            </w:r>
          </w:p>
        </w:tc>
        <w:tc>
          <w:tcPr>
            <w:tcW w:w="2806" w:type="dxa"/>
            <w:vAlign w:val="center"/>
          </w:tcPr>
          <w:p w14:paraId="66FB4155" w14:textId="77777777" w:rsidR="00A40B37" w:rsidRPr="00622842" w:rsidRDefault="00A40B37" w:rsidP="00A404E8">
            <w:pPr>
              <w:rPr>
                <w:rFonts w:ascii="Sylfaen" w:hAnsi="Sylfaen"/>
                <w:sz w:val="24"/>
                <w:szCs w:val="24"/>
              </w:rPr>
            </w:pPr>
            <w:r w:rsidRPr="00622842">
              <w:rPr>
                <w:rFonts w:ascii="Sylfaen" w:hAnsi="Sylfaen" w:cs="Sylfaen"/>
                <w:sz w:val="24"/>
                <w:szCs w:val="24"/>
              </w:rPr>
              <w:t>შპს</w:t>
            </w:r>
            <w:r w:rsidRPr="00622842">
              <w:rPr>
                <w:rFonts w:ascii="Sylfaen" w:hAnsi="Sylfaen"/>
                <w:sz w:val="24"/>
                <w:szCs w:val="24"/>
              </w:rPr>
              <w:t xml:space="preserve"> „</w:t>
            </w:r>
            <w:r w:rsidRPr="00622842">
              <w:rPr>
                <w:rFonts w:ascii="Sylfaen" w:hAnsi="Sylfaen" w:cs="Sylfaen"/>
                <w:sz w:val="24"/>
                <w:szCs w:val="24"/>
              </w:rPr>
              <w:t>კენ</w:t>
            </w:r>
            <w:r w:rsidRPr="00622842">
              <w:rPr>
                <w:rFonts w:ascii="Sylfaen" w:hAnsi="Sylfaen"/>
                <w:sz w:val="24"/>
                <w:szCs w:val="24"/>
              </w:rPr>
              <w:t xml:space="preserve"> </w:t>
            </w:r>
            <w:r w:rsidRPr="00622842">
              <w:rPr>
                <w:rFonts w:ascii="Sylfaen" w:hAnsi="Sylfaen" w:cs="Sylfaen"/>
                <w:sz w:val="24"/>
                <w:szCs w:val="24"/>
              </w:rPr>
              <w:t>ვოლკერის</w:t>
            </w:r>
            <w:r w:rsidRPr="00622842">
              <w:rPr>
                <w:rFonts w:ascii="Sylfaen" w:hAnsi="Sylfaen"/>
                <w:sz w:val="24"/>
                <w:szCs w:val="24"/>
              </w:rPr>
              <w:t xml:space="preserve"> </w:t>
            </w:r>
            <w:r w:rsidRPr="00622842">
              <w:rPr>
                <w:rFonts w:ascii="Sylfaen" w:hAnsi="Sylfaen" w:cs="Sylfaen"/>
                <w:sz w:val="24"/>
                <w:szCs w:val="24"/>
              </w:rPr>
              <w:t>სახელობის</w:t>
            </w:r>
            <w:r w:rsidRPr="00622842">
              <w:rPr>
                <w:rFonts w:ascii="Sylfaen" w:hAnsi="Sylfaen"/>
                <w:sz w:val="24"/>
                <w:szCs w:val="24"/>
              </w:rPr>
              <w:t xml:space="preserve"> </w:t>
            </w:r>
            <w:r w:rsidRPr="00622842">
              <w:rPr>
                <w:rFonts w:ascii="Sylfaen" w:hAnsi="Sylfaen" w:cs="Sylfaen"/>
                <w:sz w:val="24"/>
                <w:szCs w:val="24"/>
              </w:rPr>
              <w:t>სამედიცინო</w:t>
            </w:r>
            <w:r w:rsidRPr="00622842">
              <w:rPr>
                <w:rFonts w:ascii="Sylfaen" w:hAnsi="Sylfaen"/>
                <w:sz w:val="24"/>
                <w:szCs w:val="24"/>
              </w:rPr>
              <w:t xml:space="preserve"> </w:t>
            </w:r>
            <w:r w:rsidRPr="00622842">
              <w:rPr>
                <w:rFonts w:ascii="Sylfaen" w:hAnsi="Sylfaen" w:cs="Sylfaen"/>
                <w:sz w:val="24"/>
                <w:szCs w:val="24"/>
              </w:rPr>
              <w:t>რეაბილიტაციის</w:t>
            </w:r>
            <w:r w:rsidRPr="00622842">
              <w:rPr>
                <w:rFonts w:ascii="Sylfaen" w:hAnsi="Sylfaen"/>
                <w:sz w:val="24"/>
                <w:szCs w:val="24"/>
              </w:rPr>
              <w:t xml:space="preserve"> </w:t>
            </w:r>
            <w:r w:rsidRPr="00622842">
              <w:rPr>
                <w:rFonts w:ascii="Sylfaen" w:hAnsi="Sylfaen" w:cs="Sylfaen"/>
                <w:sz w:val="24"/>
                <w:szCs w:val="24"/>
              </w:rPr>
              <w:t>საუნივერსიტეტო</w:t>
            </w:r>
            <w:r w:rsidRPr="00622842">
              <w:rPr>
                <w:rFonts w:ascii="Sylfaen" w:hAnsi="Sylfaen"/>
                <w:sz w:val="24"/>
                <w:szCs w:val="24"/>
              </w:rPr>
              <w:t xml:space="preserve"> </w:t>
            </w:r>
            <w:r w:rsidRPr="00622842">
              <w:rPr>
                <w:rFonts w:ascii="Sylfaen" w:hAnsi="Sylfaen" w:cs="Sylfaen"/>
                <w:sz w:val="24"/>
                <w:szCs w:val="24"/>
              </w:rPr>
              <w:t>კლინიკ</w:t>
            </w:r>
            <w:r w:rsidRPr="00622842">
              <w:rPr>
                <w:rFonts w:ascii="Sylfaen" w:hAnsi="Sylfaen" w:cs="Sylfaen"/>
                <w:sz w:val="24"/>
                <w:szCs w:val="24"/>
                <w:lang w:val="ka-GE"/>
              </w:rPr>
              <w:t>ა</w:t>
            </w:r>
            <w:r w:rsidRPr="00622842">
              <w:rPr>
                <w:rFonts w:ascii="Sylfaen" w:hAnsi="Sylfaen"/>
                <w:sz w:val="24"/>
                <w:szCs w:val="24"/>
              </w:rPr>
              <w:t>“</w:t>
            </w:r>
          </w:p>
        </w:tc>
        <w:tc>
          <w:tcPr>
            <w:tcW w:w="1323" w:type="dxa"/>
            <w:vAlign w:val="center"/>
          </w:tcPr>
          <w:p w14:paraId="500636DD"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ბათუმი</w:t>
            </w:r>
          </w:p>
        </w:tc>
        <w:tc>
          <w:tcPr>
            <w:tcW w:w="1757" w:type="dxa"/>
            <w:vAlign w:val="center"/>
          </w:tcPr>
          <w:p w14:paraId="1973A616"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კერძო</w:t>
            </w:r>
          </w:p>
        </w:tc>
        <w:tc>
          <w:tcPr>
            <w:tcW w:w="561" w:type="dxa"/>
            <w:vAlign w:val="center"/>
          </w:tcPr>
          <w:p w14:paraId="04B75FC1"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tcBorders>
              <w:bottom w:val="single" w:sz="4" w:space="0" w:color="auto"/>
            </w:tcBorders>
            <w:vAlign w:val="center"/>
          </w:tcPr>
          <w:p w14:paraId="09E126B7" w14:textId="77777777" w:rsidR="00A40B37" w:rsidRPr="00622842" w:rsidRDefault="00A40B37" w:rsidP="00A404E8">
            <w:pPr>
              <w:jc w:val="center"/>
              <w:rPr>
                <w:rFonts w:ascii="Sylfaen" w:hAnsi="Sylfaen"/>
                <w:sz w:val="24"/>
                <w:szCs w:val="24"/>
              </w:rPr>
            </w:pPr>
            <w:r w:rsidRPr="00622842">
              <w:rPr>
                <w:rFonts w:ascii="Sylfaen" w:hAnsi="Sylfaen"/>
                <w:sz w:val="24"/>
                <w:szCs w:val="24"/>
              </w:rPr>
              <w:t>3</w:t>
            </w:r>
          </w:p>
        </w:tc>
        <w:tc>
          <w:tcPr>
            <w:tcW w:w="647" w:type="dxa"/>
            <w:tcBorders>
              <w:bottom w:val="single" w:sz="4" w:space="0" w:color="auto"/>
            </w:tcBorders>
            <w:vAlign w:val="center"/>
          </w:tcPr>
          <w:p w14:paraId="1D96E56B" w14:textId="77777777" w:rsidR="00A40B37" w:rsidRPr="00622842" w:rsidRDefault="00A40B37" w:rsidP="00A404E8">
            <w:pPr>
              <w:jc w:val="center"/>
              <w:rPr>
                <w:rFonts w:ascii="Sylfaen" w:hAnsi="Sylfaen"/>
                <w:sz w:val="24"/>
                <w:szCs w:val="24"/>
              </w:rPr>
            </w:pPr>
            <w:r w:rsidRPr="00622842">
              <w:rPr>
                <w:rFonts w:ascii="Sylfaen" w:hAnsi="Sylfaen"/>
                <w:sz w:val="24"/>
                <w:szCs w:val="24"/>
              </w:rPr>
              <w:t>3</w:t>
            </w:r>
          </w:p>
        </w:tc>
        <w:tc>
          <w:tcPr>
            <w:tcW w:w="647" w:type="dxa"/>
            <w:tcBorders>
              <w:bottom w:val="single" w:sz="4" w:space="0" w:color="auto"/>
            </w:tcBorders>
            <w:vAlign w:val="center"/>
          </w:tcPr>
          <w:p w14:paraId="40EBF06B"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tcBorders>
              <w:bottom w:val="single" w:sz="4" w:space="0" w:color="auto"/>
            </w:tcBorders>
            <w:vAlign w:val="center"/>
          </w:tcPr>
          <w:p w14:paraId="36731BB4" w14:textId="77777777" w:rsidR="00A40B37" w:rsidRPr="00622842" w:rsidRDefault="00A40B37" w:rsidP="00A404E8">
            <w:pPr>
              <w:jc w:val="center"/>
              <w:rPr>
                <w:rFonts w:ascii="Sylfaen" w:hAnsi="Sylfaen"/>
                <w:sz w:val="24"/>
                <w:szCs w:val="24"/>
              </w:rPr>
            </w:pPr>
            <w:r w:rsidRPr="00622842">
              <w:rPr>
                <w:rFonts w:ascii="Sylfaen" w:hAnsi="Sylfaen"/>
                <w:sz w:val="24"/>
                <w:szCs w:val="24"/>
              </w:rPr>
              <w:t>1</w:t>
            </w:r>
          </w:p>
        </w:tc>
        <w:tc>
          <w:tcPr>
            <w:tcW w:w="561" w:type="dxa"/>
            <w:tcBorders>
              <w:bottom w:val="single" w:sz="4" w:space="0" w:color="auto"/>
            </w:tcBorders>
            <w:vAlign w:val="center"/>
          </w:tcPr>
          <w:p w14:paraId="78FA9244"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r>
      <w:tr w:rsidR="00DC04B9" w:rsidRPr="00622842" w14:paraId="3D6468F6" w14:textId="77777777" w:rsidTr="00DC04B9">
        <w:trPr>
          <w:trHeight w:val="1700"/>
        </w:trPr>
        <w:tc>
          <w:tcPr>
            <w:tcW w:w="589" w:type="dxa"/>
            <w:vAlign w:val="center"/>
          </w:tcPr>
          <w:p w14:paraId="7A5EDBC2" w14:textId="5433C249" w:rsidR="00DC04B9" w:rsidRPr="00600933" w:rsidRDefault="00600933" w:rsidP="00A404E8">
            <w:pPr>
              <w:rPr>
                <w:rFonts w:ascii="Sylfaen" w:hAnsi="Sylfaen"/>
                <w:sz w:val="24"/>
                <w:szCs w:val="24"/>
                <w:lang w:val="ka-GE"/>
              </w:rPr>
            </w:pPr>
            <w:r>
              <w:rPr>
                <w:rFonts w:ascii="Sylfaen" w:hAnsi="Sylfaen"/>
                <w:sz w:val="24"/>
                <w:szCs w:val="24"/>
                <w:lang w:val="ka-GE"/>
              </w:rPr>
              <w:t>4</w:t>
            </w:r>
          </w:p>
        </w:tc>
        <w:tc>
          <w:tcPr>
            <w:tcW w:w="2806" w:type="dxa"/>
            <w:vAlign w:val="center"/>
          </w:tcPr>
          <w:p w14:paraId="2421A62D" w14:textId="30A9B0CA" w:rsidR="00DC04B9" w:rsidRPr="002167B1" w:rsidRDefault="00665FA1" w:rsidP="00A404E8">
            <w:pPr>
              <w:rPr>
                <w:rFonts w:ascii="Sylfaen" w:hAnsi="Sylfaen" w:cs="Sylfaen"/>
                <w:sz w:val="24"/>
                <w:szCs w:val="24"/>
                <w:lang w:val="ka-GE"/>
              </w:rPr>
            </w:pPr>
            <w:r>
              <w:rPr>
                <w:rFonts w:ascii="Sylfaen" w:hAnsi="Sylfaen" w:cs="Sylfaen"/>
                <w:sz w:val="24"/>
                <w:szCs w:val="24"/>
                <w:lang w:val="ka-GE"/>
              </w:rPr>
              <w:t>ააიპ „</w:t>
            </w:r>
            <w:r w:rsidR="00DC04B9">
              <w:rPr>
                <w:rFonts w:ascii="Sylfaen" w:hAnsi="Sylfaen" w:cs="Sylfaen"/>
                <w:sz w:val="24"/>
                <w:szCs w:val="24"/>
                <w:lang w:val="ka-GE"/>
              </w:rPr>
              <w:t>ნიუ ვიჟენის უნივერსიტეტი</w:t>
            </w:r>
            <w:r>
              <w:rPr>
                <w:rFonts w:ascii="Sylfaen" w:hAnsi="Sylfaen" w:cs="Sylfaen"/>
                <w:sz w:val="24"/>
                <w:szCs w:val="24"/>
                <w:lang w:val="ka-GE"/>
              </w:rPr>
              <w:t xml:space="preserve">“ - </w:t>
            </w:r>
            <w:r w:rsidR="00DC04B9">
              <w:rPr>
                <w:rFonts w:ascii="Sylfaen" w:hAnsi="Sylfaen" w:cs="Sylfaen"/>
                <w:sz w:val="24"/>
                <w:szCs w:val="24"/>
                <w:lang w:val="ka-GE"/>
              </w:rPr>
              <w:t>რეაბილიტაციის ცენტრი</w:t>
            </w:r>
          </w:p>
        </w:tc>
        <w:tc>
          <w:tcPr>
            <w:tcW w:w="1323" w:type="dxa"/>
            <w:vAlign w:val="center"/>
          </w:tcPr>
          <w:p w14:paraId="39F0DA33" w14:textId="5947AD8D" w:rsidR="00DC04B9" w:rsidRPr="002167B1" w:rsidRDefault="00DC04B9" w:rsidP="00A404E8">
            <w:pPr>
              <w:jc w:val="center"/>
              <w:rPr>
                <w:rFonts w:ascii="Sylfaen" w:hAnsi="Sylfaen" w:cs="Sylfaen"/>
                <w:sz w:val="24"/>
                <w:szCs w:val="24"/>
                <w:lang w:val="ka-GE"/>
              </w:rPr>
            </w:pPr>
            <w:r>
              <w:rPr>
                <w:rFonts w:ascii="Sylfaen" w:hAnsi="Sylfaen" w:cs="Sylfaen"/>
                <w:sz w:val="24"/>
                <w:szCs w:val="24"/>
                <w:lang w:val="ka-GE"/>
              </w:rPr>
              <w:t>თბილისი</w:t>
            </w:r>
          </w:p>
        </w:tc>
        <w:tc>
          <w:tcPr>
            <w:tcW w:w="1757" w:type="dxa"/>
            <w:vAlign w:val="center"/>
          </w:tcPr>
          <w:p w14:paraId="67EFA5CD" w14:textId="53E03542" w:rsidR="00DC04B9" w:rsidRPr="002167B1" w:rsidRDefault="00DC04B9" w:rsidP="00A404E8">
            <w:pPr>
              <w:jc w:val="center"/>
              <w:rPr>
                <w:rFonts w:ascii="Sylfaen" w:hAnsi="Sylfaen" w:cs="Sylfaen"/>
                <w:sz w:val="24"/>
                <w:szCs w:val="24"/>
                <w:lang w:val="ka-GE"/>
              </w:rPr>
            </w:pPr>
            <w:r>
              <w:rPr>
                <w:rFonts w:ascii="Sylfaen" w:hAnsi="Sylfaen" w:cs="Sylfaen"/>
                <w:sz w:val="24"/>
                <w:szCs w:val="24"/>
                <w:lang w:val="ka-GE"/>
              </w:rPr>
              <w:t>კერძო</w:t>
            </w:r>
          </w:p>
        </w:tc>
        <w:tc>
          <w:tcPr>
            <w:tcW w:w="561" w:type="dxa"/>
            <w:vAlign w:val="center"/>
          </w:tcPr>
          <w:p w14:paraId="6FB88A0D" w14:textId="033D386A" w:rsidR="00DC04B9" w:rsidRPr="002167B1" w:rsidRDefault="00665FA1" w:rsidP="00A404E8">
            <w:pPr>
              <w:jc w:val="center"/>
              <w:rPr>
                <w:rFonts w:ascii="Sylfaen" w:hAnsi="Sylfaen"/>
                <w:sz w:val="24"/>
                <w:szCs w:val="24"/>
                <w:lang w:val="ka-GE"/>
              </w:rPr>
            </w:pPr>
            <w:r>
              <w:rPr>
                <w:rFonts w:ascii="Sylfaen" w:hAnsi="Sylfaen"/>
                <w:sz w:val="24"/>
                <w:szCs w:val="24"/>
                <w:lang w:val="ka-GE"/>
              </w:rPr>
              <w:t>0</w:t>
            </w:r>
          </w:p>
        </w:tc>
        <w:tc>
          <w:tcPr>
            <w:tcW w:w="561" w:type="dxa"/>
            <w:tcBorders>
              <w:bottom w:val="single" w:sz="4" w:space="0" w:color="auto"/>
            </w:tcBorders>
            <w:vAlign w:val="center"/>
          </w:tcPr>
          <w:p w14:paraId="15951A19" w14:textId="4FF867AB" w:rsidR="00DC04B9" w:rsidRPr="002167B1" w:rsidRDefault="00665FA1" w:rsidP="00A404E8">
            <w:pPr>
              <w:jc w:val="center"/>
              <w:rPr>
                <w:rFonts w:ascii="Sylfaen" w:hAnsi="Sylfaen"/>
                <w:sz w:val="24"/>
                <w:szCs w:val="24"/>
                <w:lang w:val="ka-GE"/>
              </w:rPr>
            </w:pPr>
            <w:r>
              <w:rPr>
                <w:rFonts w:ascii="Sylfaen" w:hAnsi="Sylfaen"/>
                <w:sz w:val="24"/>
                <w:szCs w:val="24"/>
                <w:lang w:val="ka-GE"/>
              </w:rPr>
              <w:t>2</w:t>
            </w:r>
          </w:p>
        </w:tc>
        <w:tc>
          <w:tcPr>
            <w:tcW w:w="647" w:type="dxa"/>
            <w:tcBorders>
              <w:bottom w:val="single" w:sz="4" w:space="0" w:color="auto"/>
            </w:tcBorders>
            <w:vAlign w:val="center"/>
          </w:tcPr>
          <w:p w14:paraId="1416F0D9" w14:textId="36B3D1D7" w:rsidR="00DC04B9" w:rsidRPr="002167B1" w:rsidRDefault="00665FA1" w:rsidP="00A404E8">
            <w:pPr>
              <w:jc w:val="center"/>
              <w:rPr>
                <w:rFonts w:ascii="Sylfaen" w:hAnsi="Sylfaen"/>
                <w:sz w:val="24"/>
                <w:szCs w:val="24"/>
                <w:lang w:val="ka-GE"/>
              </w:rPr>
            </w:pPr>
            <w:r>
              <w:rPr>
                <w:rFonts w:ascii="Sylfaen" w:hAnsi="Sylfaen"/>
                <w:sz w:val="24"/>
                <w:szCs w:val="24"/>
                <w:lang w:val="ka-GE"/>
              </w:rPr>
              <w:t>7</w:t>
            </w:r>
          </w:p>
        </w:tc>
        <w:tc>
          <w:tcPr>
            <w:tcW w:w="647" w:type="dxa"/>
            <w:tcBorders>
              <w:bottom w:val="single" w:sz="4" w:space="0" w:color="auto"/>
            </w:tcBorders>
            <w:vAlign w:val="center"/>
          </w:tcPr>
          <w:p w14:paraId="4F227E69" w14:textId="4CDA8F5F" w:rsidR="00DC04B9" w:rsidRPr="002167B1" w:rsidRDefault="00665FA1" w:rsidP="00A404E8">
            <w:pPr>
              <w:jc w:val="center"/>
              <w:rPr>
                <w:rFonts w:ascii="Sylfaen" w:hAnsi="Sylfaen"/>
                <w:sz w:val="24"/>
                <w:szCs w:val="24"/>
                <w:lang w:val="ka-GE"/>
              </w:rPr>
            </w:pPr>
            <w:r>
              <w:rPr>
                <w:rFonts w:ascii="Sylfaen" w:hAnsi="Sylfaen"/>
                <w:sz w:val="24"/>
                <w:szCs w:val="24"/>
                <w:lang w:val="ka-GE"/>
              </w:rPr>
              <w:t>2</w:t>
            </w:r>
          </w:p>
        </w:tc>
        <w:tc>
          <w:tcPr>
            <w:tcW w:w="899" w:type="dxa"/>
            <w:tcBorders>
              <w:bottom w:val="single" w:sz="4" w:space="0" w:color="auto"/>
            </w:tcBorders>
            <w:vAlign w:val="center"/>
          </w:tcPr>
          <w:p w14:paraId="79586A37" w14:textId="5FD2574D" w:rsidR="00DC04B9" w:rsidRPr="002167B1" w:rsidRDefault="00665FA1" w:rsidP="00A404E8">
            <w:pPr>
              <w:jc w:val="center"/>
              <w:rPr>
                <w:rFonts w:ascii="Sylfaen" w:hAnsi="Sylfaen"/>
                <w:sz w:val="24"/>
                <w:szCs w:val="24"/>
                <w:lang w:val="ka-GE"/>
              </w:rPr>
            </w:pPr>
            <w:r>
              <w:rPr>
                <w:rFonts w:ascii="Sylfaen" w:hAnsi="Sylfaen"/>
                <w:sz w:val="24"/>
                <w:szCs w:val="24"/>
                <w:lang w:val="ka-GE"/>
              </w:rPr>
              <w:t>1</w:t>
            </w:r>
          </w:p>
        </w:tc>
        <w:tc>
          <w:tcPr>
            <w:tcW w:w="561" w:type="dxa"/>
            <w:tcBorders>
              <w:bottom w:val="single" w:sz="4" w:space="0" w:color="auto"/>
            </w:tcBorders>
            <w:vAlign w:val="center"/>
          </w:tcPr>
          <w:p w14:paraId="4FEFCBA5" w14:textId="0503963C" w:rsidR="00DC04B9" w:rsidRPr="002167B1" w:rsidRDefault="00665FA1" w:rsidP="00A404E8">
            <w:pPr>
              <w:jc w:val="center"/>
              <w:rPr>
                <w:rFonts w:ascii="Sylfaen" w:hAnsi="Sylfaen"/>
                <w:sz w:val="24"/>
                <w:szCs w:val="24"/>
                <w:lang w:val="ka-GE"/>
              </w:rPr>
            </w:pPr>
            <w:r>
              <w:rPr>
                <w:rFonts w:ascii="Sylfaen" w:hAnsi="Sylfaen"/>
                <w:sz w:val="24"/>
                <w:szCs w:val="24"/>
                <w:lang w:val="ka-GE"/>
              </w:rPr>
              <w:t>2</w:t>
            </w:r>
          </w:p>
        </w:tc>
      </w:tr>
      <w:tr w:rsidR="00A40B37" w:rsidRPr="00622842" w14:paraId="0E960CA9" w14:textId="77777777" w:rsidTr="002167B1">
        <w:trPr>
          <w:trHeight w:val="1700"/>
        </w:trPr>
        <w:tc>
          <w:tcPr>
            <w:tcW w:w="589" w:type="dxa"/>
            <w:vAlign w:val="center"/>
          </w:tcPr>
          <w:p w14:paraId="4CD26190" w14:textId="6701982F" w:rsidR="00A40B37" w:rsidRPr="00622842" w:rsidRDefault="00600933" w:rsidP="00A404E8">
            <w:pPr>
              <w:rPr>
                <w:rFonts w:ascii="Sylfaen" w:hAnsi="Sylfaen"/>
                <w:sz w:val="24"/>
                <w:szCs w:val="24"/>
              </w:rPr>
            </w:pPr>
            <w:r>
              <w:rPr>
                <w:rFonts w:ascii="Sylfaen" w:hAnsi="Sylfaen"/>
                <w:sz w:val="24"/>
                <w:szCs w:val="24"/>
                <w:lang w:val="ka-GE"/>
              </w:rPr>
              <w:t>5</w:t>
            </w:r>
            <w:r w:rsidR="00A40B37" w:rsidRPr="00622842">
              <w:rPr>
                <w:rFonts w:ascii="Sylfaen" w:hAnsi="Sylfaen"/>
                <w:sz w:val="24"/>
                <w:szCs w:val="24"/>
              </w:rPr>
              <w:t>.</w:t>
            </w:r>
          </w:p>
        </w:tc>
        <w:tc>
          <w:tcPr>
            <w:tcW w:w="2806" w:type="dxa"/>
            <w:vAlign w:val="center"/>
          </w:tcPr>
          <w:p w14:paraId="3DF5A36F" w14:textId="77777777" w:rsidR="00A40B37" w:rsidRPr="00622842" w:rsidRDefault="00A40B37" w:rsidP="00A404E8">
            <w:pPr>
              <w:rPr>
                <w:rFonts w:ascii="Sylfaen" w:hAnsi="Sylfaen"/>
                <w:sz w:val="24"/>
                <w:szCs w:val="24"/>
              </w:rPr>
            </w:pPr>
            <w:r w:rsidRPr="00622842">
              <w:rPr>
                <w:rFonts w:ascii="Sylfaen" w:hAnsi="Sylfaen" w:cs="Sylfaen"/>
                <w:sz w:val="24"/>
                <w:szCs w:val="24"/>
              </w:rPr>
              <w:t>შპს</w:t>
            </w:r>
            <w:r w:rsidRPr="00622842">
              <w:rPr>
                <w:rFonts w:ascii="Sylfaen" w:hAnsi="Sylfaen"/>
                <w:sz w:val="24"/>
                <w:szCs w:val="24"/>
              </w:rPr>
              <w:t xml:space="preserve"> „</w:t>
            </w:r>
            <w:r w:rsidRPr="00622842">
              <w:rPr>
                <w:rFonts w:ascii="Sylfaen" w:hAnsi="Sylfaen" w:cs="Sylfaen"/>
                <w:sz w:val="24"/>
                <w:szCs w:val="24"/>
              </w:rPr>
              <w:t>კენ</w:t>
            </w:r>
            <w:r w:rsidRPr="00622842">
              <w:rPr>
                <w:rFonts w:ascii="Sylfaen" w:hAnsi="Sylfaen"/>
                <w:sz w:val="24"/>
                <w:szCs w:val="24"/>
              </w:rPr>
              <w:t xml:space="preserve"> </w:t>
            </w:r>
            <w:r w:rsidRPr="00622842">
              <w:rPr>
                <w:rFonts w:ascii="Sylfaen" w:hAnsi="Sylfaen" w:cs="Sylfaen"/>
                <w:sz w:val="24"/>
                <w:szCs w:val="24"/>
              </w:rPr>
              <w:t>ვოლკერის</w:t>
            </w:r>
            <w:r w:rsidRPr="00622842">
              <w:rPr>
                <w:rFonts w:ascii="Sylfaen" w:hAnsi="Sylfaen"/>
                <w:sz w:val="24"/>
                <w:szCs w:val="24"/>
              </w:rPr>
              <w:t xml:space="preserve"> </w:t>
            </w:r>
            <w:r w:rsidRPr="00622842">
              <w:rPr>
                <w:rFonts w:ascii="Sylfaen" w:hAnsi="Sylfaen" w:cs="Sylfaen"/>
                <w:sz w:val="24"/>
                <w:szCs w:val="24"/>
              </w:rPr>
              <w:t>სახელობის</w:t>
            </w:r>
            <w:r w:rsidRPr="00622842">
              <w:rPr>
                <w:rFonts w:ascii="Sylfaen" w:hAnsi="Sylfaen"/>
                <w:sz w:val="24"/>
                <w:szCs w:val="24"/>
              </w:rPr>
              <w:t xml:space="preserve"> </w:t>
            </w:r>
            <w:r w:rsidRPr="00622842">
              <w:rPr>
                <w:rFonts w:ascii="Sylfaen" w:hAnsi="Sylfaen" w:cs="Sylfaen"/>
                <w:sz w:val="24"/>
                <w:szCs w:val="24"/>
              </w:rPr>
              <w:t>სამედიცინო</w:t>
            </w:r>
            <w:r w:rsidRPr="00622842">
              <w:rPr>
                <w:rFonts w:ascii="Sylfaen" w:hAnsi="Sylfaen"/>
                <w:sz w:val="24"/>
                <w:szCs w:val="24"/>
              </w:rPr>
              <w:t xml:space="preserve"> </w:t>
            </w:r>
            <w:r w:rsidRPr="00622842">
              <w:rPr>
                <w:rFonts w:ascii="Sylfaen" w:hAnsi="Sylfaen" w:cs="Sylfaen"/>
                <w:sz w:val="24"/>
                <w:szCs w:val="24"/>
              </w:rPr>
              <w:t>რეაბილიტაციის</w:t>
            </w:r>
            <w:r w:rsidRPr="00622842">
              <w:rPr>
                <w:rFonts w:ascii="Sylfaen" w:hAnsi="Sylfaen"/>
                <w:sz w:val="24"/>
                <w:szCs w:val="24"/>
              </w:rPr>
              <w:t xml:space="preserve"> </w:t>
            </w:r>
            <w:r w:rsidRPr="00622842">
              <w:rPr>
                <w:rFonts w:ascii="Sylfaen" w:hAnsi="Sylfaen" w:cs="Sylfaen"/>
                <w:sz w:val="24"/>
                <w:szCs w:val="24"/>
              </w:rPr>
              <w:t>საუნივერსიტეტო</w:t>
            </w:r>
            <w:r w:rsidRPr="00622842">
              <w:rPr>
                <w:rFonts w:ascii="Sylfaen" w:hAnsi="Sylfaen"/>
                <w:sz w:val="24"/>
                <w:szCs w:val="24"/>
              </w:rPr>
              <w:t xml:space="preserve"> </w:t>
            </w:r>
            <w:r w:rsidRPr="00622842">
              <w:rPr>
                <w:rFonts w:ascii="Sylfaen" w:hAnsi="Sylfaen" w:cs="Sylfaen"/>
                <w:sz w:val="24"/>
                <w:szCs w:val="24"/>
              </w:rPr>
              <w:t>კლინიკ</w:t>
            </w:r>
            <w:r w:rsidRPr="00622842">
              <w:rPr>
                <w:rFonts w:ascii="Sylfaen" w:hAnsi="Sylfaen" w:cs="Sylfaen"/>
                <w:sz w:val="24"/>
                <w:szCs w:val="24"/>
                <w:lang w:val="ka-GE"/>
              </w:rPr>
              <w:t>ა</w:t>
            </w:r>
            <w:r w:rsidRPr="00622842">
              <w:rPr>
                <w:rFonts w:ascii="Sylfaen" w:hAnsi="Sylfaen"/>
                <w:sz w:val="24"/>
                <w:szCs w:val="24"/>
              </w:rPr>
              <w:t>“</w:t>
            </w:r>
          </w:p>
        </w:tc>
        <w:tc>
          <w:tcPr>
            <w:tcW w:w="1323" w:type="dxa"/>
            <w:vAlign w:val="center"/>
          </w:tcPr>
          <w:p w14:paraId="138BB62A"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თბილისი</w:t>
            </w:r>
          </w:p>
        </w:tc>
        <w:tc>
          <w:tcPr>
            <w:tcW w:w="1757" w:type="dxa"/>
            <w:vAlign w:val="center"/>
          </w:tcPr>
          <w:p w14:paraId="71D81EC1"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კერძო</w:t>
            </w:r>
          </w:p>
        </w:tc>
        <w:tc>
          <w:tcPr>
            <w:tcW w:w="561" w:type="dxa"/>
            <w:vAlign w:val="center"/>
          </w:tcPr>
          <w:p w14:paraId="0B20C67B" w14:textId="77777777" w:rsidR="00A40B37" w:rsidRPr="00622842" w:rsidRDefault="00A40B37" w:rsidP="00A404E8">
            <w:pPr>
              <w:jc w:val="center"/>
              <w:rPr>
                <w:rFonts w:ascii="Sylfaen" w:hAnsi="Sylfaen"/>
                <w:sz w:val="24"/>
                <w:szCs w:val="24"/>
              </w:rPr>
            </w:pPr>
            <w:r w:rsidRPr="00622842">
              <w:rPr>
                <w:rFonts w:ascii="Sylfaen" w:hAnsi="Sylfaen"/>
                <w:sz w:val="24"/>
                <w:szCs w:val="24"/>
              </w:rPr>
              <w:t>12*</w:t>
            </w:r>
          </w:p>
        </w:tc>
        <w:tc>
          <w:tcPr>
            <w:tcW w:w="561" w:type="dxa"/>
            <w:shd w:val="clear" w:color="auto" w:fill="F2F2F2" w:themeFill="background1" w:themeFillShade="F2"/>
            <w:vAlign w:val="center"/>
          </w:tcPr>
          <w:p w14:paraId="036B139C" w14:textId="77777777" w:rsidR="00A40B37" w:rsidRPr="00622842" w:rsidRDefault="00A40B37" w:rsidP="00A404E8">
            <w:pPr>
              <w:jc w:val="center"/>
              <w:rPr>
                <w:rFonts w:ascii="Sylfaen" w:hAnsi="Sylfaen"/>
                <w:sz w:val="24"/>
                <w:szCs w:val="24"/>
              </w:rPr>
            </w:pPr>
            <w:r w:rsidRPr="00622842">
              <w:rPr>
                <w:rFonts w:ascii="Sylfaen" w:hAnsi="Sylfaen"/>
                <w:sz w:val="24"/>
                <w:szCs w:val="24"/>
              </w:rPr>
              <w:t>8</w:t>
            </w:r>
          </w:p>
        </w:tc>
        <w:tc>
          <w:tcPr>
            <w:tcW w:w="647" w:type="dxa"/>
            <w:shd w:val="clear" w:color="auto" w:fill="F2F2F2" w:themeFill="background1" w:themeFillShade="F2"/>
            <w:vAlign w:val="center"/>
          </w:tcPr>
          <w:p w14:paraId="3DDC009E" w14:textId="77777777" w:rsidR="00A40B37" w:rsidRPr="00622842" w:rsidRDefault="00A40B37" w:rsidP="00A404E8">
            <w:pPr>
              <w:jc w:val="center"/>
              <w:rPr>
                <w:rFonts w:ascii="Sylfaen" w:hAnsi="Sylfaen"/>
                <w:sz w:val="24"/>
                <w:szCs w:val="24"/>
              </w:rPr>
            </w:pPr>
            <w:r w:rsidRPr="00622842">
              <w:rPr>
                <w:rFonts w:ascii="Sylfaen" w:hAnsi="Sylfaen"/>
                <w:sz w:val="24"/>
                <w:szCs w:val="24"/>
              </w:rPr>
              <w:t>35</w:t>
            </w:r>
          </w:p>
        </w:tc>
        <w:tc>
          <w:tcPr>
            <w:tcW w:w="647" w:type="dxa"/>
            <w:shd w:val="clear" w:color="auto" w:fill="F2F2F2" w:themeFill="background1" w:themeFillShade="F2"/>
            <w:vAlign w:val="center"/>
          </w:tcPr>
          <w:p w14:paraId="3C108909" w14:textId="77777777" w:rsidR="00A40B37" w:rsidRPr="00622842" w:rsidRDefault="00A40B37" w:rsidP="00A404E8">
            <w:pPr>
              <w:jc w:val="center"/>
              <w:rPr>
                <w:rFonts w:ascii="Sylfaen" w:hAnsi="Sylfaen"/>
                <w:sz w:val="24"/>
                <w:szCs w:val="24"/>
              </w:rPr>
            </w:pPr>
            <w:r w:rsidRPr="00622842">
              <w:rPr>
                <w:rFonts w:ascii="Sylfaen" w:hAnsi="Sylfaen"/>
                <w:sz w:val="24"/>
                <w:szCs w:val="24"/>
              </w:rPr>
              <w:t>7</w:t>
            </w:r>
          </w:p>
        </w:tc>
        <w:tc>
          <w:tcPr>
            <w:tcW w:w="899" w:type="dxa"/>
            <w:shd w:val="clear" w:color="auto" w:fill="F2F2F2" w:themeFill="background1" w:themeFillShade="F2"/>
            <w:vAlign w:val="center"/>
          </w:tcPr>
          <w:p w14:paraId="6165FDBA" w14:textId="77777777" w:rsidR="00A40B37" w:rsidRPr="00622842" w:rsidRDefault="00A40B37" w:rsidP="00A404E8">
            <w:pPr>
              <w:jc w:val="center"/>
              <w:rPr>
                <w:rFonts w:ascii="Sylfaen" w:hAnsi="Sylfaen"/>
                <w:sz w:val="24"/>
                <w:szCs w:val="24"/>
              </w:rPr>
            </w:pPr>
            <w:r w:rsidRPr="00622842">
              <w:rPr>
                <w:rFonts w:ascii="Sylfaen" w:hAnsi="Sylfaen"/>
                <w:sz w:val="24"/>
                <w:szCs w:val="24"/>
              </w:rPr>
              <w:t>7</w:t>
            </w:r>
          </w:p>
        </w:tc>
        <w:tc>
          <w:tcPr>
            <w:tcW w:w="561" w:type="dxa"/>
            <w:shd w:val="clear" w:color="auto" w:fill="F2F2F2" w:themeFill="background1" w:themeFillShade="F2"/>
            <w:vAlign w:val="center"/>
          </w:tcPr>
          <w:p w14:paraId="20C3B226" w14:textId="77777777" w:rsidR="00A40B37" w:rsidRPr="00622842" w:rsidRDefault="00A40B37" w:rsidP="00A404E8">
            <w:pPr>
              <w:jc w:val="center"/>
              <w:rPr>
                <w:rFonts w:ascii="Sylfaen" w:hAnsi="Sylfaen"/>
                <w:sz w:val="24"/>
                <w:szCs w:val="24"/>
              </w:rPr>
            </w:pPr>
            <w:r w:rsidRPr="00622842">
              <w:rPr>
                <w:rFonts w:ascii="Sylfaen" w:hAnsi="Sylfaen"/>
                <w:sz w:val="24"/>
                <w:szCs w:val="24"/>
              </w:rPr>
              <w:t>3</w:t>
            </w:r>
          </w:p>
        </w:tc>
      </w:tr>
      <w:tr w:rsidR="00A40B37" w:rsidRPr="00622842" w14:paraId="63334BEC" w14:textId="77777777" w:rsidTr="002167B1">
        <w:trPr>
          <w:trHeight w:val="378"/>
        </w:trPr>
        <w:tc>
          <w:tcPr>
            <w:tcW w:w="589" w:type="dxa"/>
            <w:vAlign w:val="center"/>
          </w:tcPr>
          <w:p w14:paraId="2D70735B" w14:textId="4338212F" w:rsidR="00A40B37" w:rsidRPr="00622842" w:rsidRDefault="00600933" w:rsidP="00A404E8">
            <w:pPr>
              <w:rPr>
                <w:rFonts w:ascii="Sylfaen" w:hAnsi="Sylfaen"/>
                <w:sz w:val="24"/>
                <w:szCs w:val="24"/>
              </w:rPr>
            </w:pPr>
            <w:r>
              <w:rPr>
                <w:rFonts w:ascii="Sylfaen" w:hAnsi="Sylfaen"/>
                <w:sz w:val="24"/>
                <w:szCs w:val="24"/>
                <w:lang w:val="ka-GE"/>
              </w:rPr>
              <w:t>6</w:t>
            </w:r>
            <w:r w:rsidR="00A40B37" w:rsidRPr="00622842">
              <w:rPr>
                <w:rFonts w:ascii="Sylfaen" w:hAnsi="Sylfaen"/>
                <w:sz w:val="24"/>
                <w:szCs w:val="24"/>
              </w:rPr>
              <w:t>.</w:t>
            </w:r>
          </w:p>
        </w:tc>
        <w:tc>
          <w:tcPr>
            <w:tcW w:w="2806" w:type="dxa"/>
            <w:vAlign w:val="center"/>
          </w:tcPr>
          <w:p w14:paraId="4E063A3B" w14:textId="77777777" w:rsidR="00A40B37" w:rsidRPr="00622842" w:rsidRDefault="00A40B37" w:rsidP="00A404E8">
            <w:pPr>
              <w:rPr>
                <w:rFonts w:ascii="Sylfaen" w:hAnsi="Sylfaen"/>
                <w:sz w:val="24"/>
                <w:szCs w:val="24"/>
              </w:rPr>
            </w:pPr>
            <w:r w:rsidRPr="00622842">
              <w:rPr>
                <w:rFonts w:ascii="Sylfaen" w:hAnsi="Sylfaen" w:cs="Sylfaen"/>
                <w:sz w:val="24"/>
                <w:szCs w:val="24"/>
              </w:rPr>
              <w:t>ავერსის</w:t>
            </w:r>
            <w:r w:rsidRPr="00622842">
              <w:rPr>
                <w:rFonts w:ascii="Sylfaen" w:hAnsi="Sylfaen"/>
                <w:sz w:val="24"/>
                <w:szCs w:val="24"/>
              </w:rPr>
              <w:t xml:space="preserve"> </w:t>
            </w:r>
            <w:r w:rsidRPr="00622842">
              <w:rPr>
                <w:rFonts w:ascii="Sylfaen" w:hAnsi="Sylfaen" w:cs="Sylfaen"/>
                <w:sz w:val="24"/>
                <w:szCs w:val="24"/>
              </w:rPr>
              <w:t>რეაბილიტაციის</w:t>
            </w:r>
            <w:r w:rsidRPr="00622842">
              <w:rPr>
                <w:rFonts w:ascii="Sylfaen" w:hAnsi="Sylfaen"/>
                <w:sz w:val="24"/>
                <w:szCs w:val="24"/>
              </w:rPr>
              <w:t xml:space="preserve"> </w:t>
            </w:r>
            <w:r w:rsidRPr="00622842">
              <w:rPr>
                <w:rFonts w:ascii="Sylfaen" w:hAnsi="Sylfaen" w:cs="Sylfaen"/>
                <w:sz w:val="24"/>
                <w:szCs w:val="24"/>
              </w:rPr>
              <w:t>ცენტრი</w:t>
            </w:r>
          </w:p>
        </w:tc>
        <w:tc>
          <w:tcPr>
            <w:tcW w:w="1323" w:type="dxa"/>
            <w:vAlign w:val="center"/>
          </w:tcPr>
          <w:p w14:paraId="5FF4D0E8"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თბილისი</w:t>
            </w:r>
          </w:p>
        </w:tc>
        <w:tc>
          <w:tcPr>
            <w:tcW w:w="1757" w:type="dxa"/>
            <w:vAlign w:val="center"/>
          </w:tcPr>
          <w:p w14:paraId="4DFF4E90"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კერძო</w:t>
            </w:r>
          </w:p>
        </w:tc>
        <w:tc>
          <w:tcPr>
            <w:tcW w:w="561" w:type="dxa"/>
            <w:vAlign w:val="center"/>
          </w:tcPr>
          <w:p w14:paraId="5675D4EF"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0176C0E0"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c>
          <w:tcPr>
            <w:tcW w:w="647" w:type="dxa"/>
            <w:vAlign w:val="center"/>
          </w:tcPr>
          <w:p w14:paraId="43D20201" w14:textId="77777777" w:rsidR="00A40B37" w:rsidRPr="00622842" w:rsidRDefault="00A40B37" w:rsidP="00A404E8">
            <w:pPr>
              <w:jc w:val="center"/>
              <w:rPr>
                <w:rFonts w:ascii="Sylfaen" w:hAnsi="Sylfaen"/>
                <w:sz w:val="24"/>
                <w:szCs w:val="24"/>
              </w:rPr>
            </w:pPr>
            <w:r w:rsidRPr="00622842">
              <w:rPr>
                <w:rFonts w:ascii="Sylfaen" w:hAnsi="Sylfaen"/>
                <w:sz w:val="24"/>
                <w:szCs w:val="24"/>
              </w:rPr>
              <w:t>6</w:t>
            </w:r>
          </w:p>
        </w:tc>
        <w:tc>
          <w:tcPr>
            <w:tcW w:w="647" w:type="dxa"/>
            <w:vAlign w:val="center"/>
          </w:tcPr>
          <w:p w14:paraId="6AA3B5C8"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vAlign w:val="center"/>
          </w:tcPr>
          <w:p w14:paraId="2581A1A9"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7923885D"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r>
      <w:tr w:rsidR="00A40B37" w:rsidRPr="00622842" w14:paraId="60287E96" w14:textId="77777777" w:rsidTr="002167B1">
        <w:trPr>
          <w:trHeight w:val="378"/>
        </w:trPr>
        <w:tc>
          <w:tcPr>
            <w:tcW w:w="589" w:type="dxa"/>
            <w:vAlign w:val="center"/>
          </w:tcPr>
          <w:p w14:paraId="41F48B8E" w14:textId="5B5DE74F" w:rsidR="00A40B37" w:rsidRPr="00622842" w:rsidRDefault="00600933" w:rsidP="00A404E8">
            <w:pPr>
              <w:rPr>
                <w:rFonts w:ascii="Sylfaen" w:hAnsi="Sylfaen"/>
                <w:sz w:val="24"/>
                <w:szCs w:val="24"/>
              </w:rPr>
            </w:pPr>
            <w:r>
              <w:rPr>
                <w:rFonts w:ascii="Sylfaen" w:hAnsi="Sylfaen"/>
                <w:sz w:val="24"/>
                <w:szCs w:val="24"/>
                <w:lang w:val="ka-GE"/>
              </w:rPr>
              <w:t>7</w:t>
            </w:r>
            <w:r w:rsidR="00A40B37" w:rsidRPr="00622842">
              <w:rPr>
                <w:rFonts w:ascii="Sylfaen" w:hAnsi="Sylfaen"/>
                <w:sz w:val="24"/>
                <w:szCs w:val="24"/>
              </w:rPr>
              <w:t>.</w:t>
            </w:r>
          </w:p>
        </w:tc>
        <w:tc>
          <w:tcPr>
            <w:tcW w:w="2806" w:type="dxa"/>
            <w:vAlign w:val="center"/>
          </w:tcPr>
          <w:p w14:paraId="5D9A92DD" w14:textId="77777777" w:rsidR="00A40B37" w:rsidRPr="00622842" w:rsidRDefault="00A40B37" w:rsidP="00A404E8">
            <w:pPr>
              <w:rPr>
                <w:rFonts w:ascii="Sylfaen" w:hAnsi="Sylfaen"/>
                <w:sz w:val="24"/>
                <w:szCs w:val="24"/>
              </w:rPr>
            </w:pPr>
            <w:r w:rsidRPr="00622842">
              <w:rPr>
                <w:rFonts w:ascii="Sylfaen" w:hAnsi="Sylfaen" w:cs="Sylfaen"/>
                <w:sz w:val="24"/>
                <w:szCs w:val="24"/>
              </w:rPr>
              <w:t>ჩაქვის</w:t>
            </w:r>
            <w:r w:rsidRPr="00622842">
              <w:rPr>
                <w:rFonts w:ascii="Sylfaen" w:hAnsi="Sylfaen"/>
                <w:sz w:val="24"/>
                <w:szCs w:val="24"/>
              </w:rPr>
              <w:t xml:space="preserve"> </w:t>
            </w:r>
            <w:r w:rsidRPr="00622842">
              <w:rPr>
                <w:rFonts w:ascii="Sylfaen" w:hAnsi="Sylfaen" w:cs="Sylfaen"/>
                <w:sz w:val="24"/>
                <w:szCs w:val="24"/>
                <w:lang w:val="ka-GE"/>
              </w:rPr>
              <w:t>ნეირორეაბილიტაციის</w:t>
            </w:r>
            <w:r w:rsidRPr="00622842">
              <w:rPr>
                <w:rFonts w:ascii="Sylfaen" w:hAnsi="Sylfaen"/>
                <w:sz w:val="24"/>
                <w:szCs w:val="24"/>
              </w:rPr>
              <w:t xml:space="preserve"> </w:t>
            </w:r>
            <w:r w:rsidRPr="00622842">
              <w:rPr>
                <w:rFonts w:ascii="Sylfaen" w:hAnsi="Sylfaen" w:cs="Sylfaen"/>
                <w:sz w:val="24"/>
                <w:szCs w:val="24"/>
              </w:rPr>
              <w:t>ცენტრი</w:t>
            </w:r>
            <w:r w:rsidRPr="00622842">
              <w:rPr>
                <w:rFonts w:ascii="Sylfaen" w:hAnsi="Sylfaen"/>
                <w:sz w:val="24"/>
                <w:szCs w:val="24"/>
              </w:rPr>
              <w:t xml:space="preserve"> (</w:t>
            </w:r>
            <w:r w:rsidRPr="00622842">
              <w:rPr>
                <w:rFonts w:ascii="Sylfaen" w:hAnsi="Sylfaen"/>
                <w:sz w:val="24"/>
                <w:szCs w:val="24"/>
                <w:lang w:val="ka-GE"/>
              </w:rPr>
              <w:t>ევექსი</w:t>
            </w:r>
            <w:r w:rsidRPr="00622842">
              <w:rPr>
                <w:rFonts w:ascii="Sylfaen" w:hAnsi="Sylfaen"/>
                <w:sz w:val="24"/>
                <w:szCs w:val="24"/>
              </w:rPr>
              <w:t>)</w:t>
            </w:r>
          </w:p>
        </w:tc>
        <w:tc>
          <w:tcPr>
            <w:tcW w:w="1323" w:type="dxa"/>
            <w:vAlign w:val="center"/>
          </w:tcPr>
          <w:p w14:paraId="0E00FEAE"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ბათუმი</w:t>
            </w:r>
          </w:p>
        </w:tc>
        <w:tc>
          <w:tcPr>
            <w:tcW w:w="1757" w:type="dxa"/>
            <w:vAlign w:val="center"/>
          </w:tcPr>
          <w:p w14:paraId="57371D3F"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კერძო</w:t>
            </w:r>
          </w:p>
        </w:tc>
        <w:tc>
          <w:tcPr>
            <w:tcW w:w="561" w:type="dxa"/>
            <w:vAlign w:val="center"/>
          </w:tcPr>
          <w:p w14:paraId="7869D106"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0E84DCE7"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c>
          <w:tcPr>
            <w:tcW w:w="647" w:type="dxa"/>
            <w:vAlign w:val="center"/>
          </w:tcPr>
          <w:p w14:paraId="1A1B3800" w14:textId="77777777" w:rsidR="00A40B37" w:rsidRPr="00622842" w:rsidRDefault="00A40B37" w:rsidP="00A404E8">
            <w:pPr>
              <w:jc w:val="center"/>
              <w:rPr>
                <w:rFonts w:ascii="Sylfaen" w:hAnsi="Sylfaen"/>
                <w:sz w:val="24"/>
                <w:szCs w:val="24"/>
              </w:rPr>
            </w:pPr>
            <w:r w:rsidRPr="00622842">
              <w:rPr>
                <w:rFonts w:ascii="Sylfaen" w:hAnsi="Sylfaen"/>
                <w:sz w:val="24"/>
                <w:szCs w:val="24"/>
              </w:rPr>
              <w:t>9</w:t>
            </w:r>
          </w:p>
        </w:tc>
        <w:tc>
          <w:tcPr>
            <w:tcW w:w="647" w:type="dxa"/>
            <w:vAlign w:val="center"/>
          </w:tcPr>
          <w:p w14:paraId="214026AD"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899" w:type="dxa"/>
            <w:vAlign w:val="center"/>
          </w:tcPr>
          <w:p w14:paraId="35188A0C" w14:textId="77777777" w:rsidR="00A40B37" w:rsidRPr="00622842" w:rsidRDefault="00A40B37" w:rsidP="00A404E8">
            <w:pPr>
              <w:jc w:val="center"/>
              <w:rPr>
                <w:rFonts w:ascii="Sylfaen" w:hAnsi="Sylfaen"/>
                <w:sz w:val="24"/>
                <w:szCs w:val="24"/>
              </w:rPr>
            </w:pPr>
            <w:r w:rsidRPr="00622842">
              <w:rPr>
                <w:rFonts w:ascii="Sylfaen" w:hAnsi="Sylfaen"/>
                <w:sz w:val="24"/>
                <w:szCs w:val="24"/>
              </w:rPr>
              <w:t>5</w:t>
            </w:r>
          </w:p>
        </w:tc>
        <w:tc>
          <w:tcPr>
            <w:tcW w:w="561" w:type="dxa"/>
            <w:vAlign w:val="center"/>
          </w:tcPr>
          <w:p w14:paraId="0974C7FA" w14:textId="77777777" w:rsidR="00A40B37" w:rsidRPr="00622842" w:rsidRDefault="00A40B37" w:rsidP="00A404E8">
            <w:pPr>
              <w:jc w:val="center"/>
              <w:rPr>
                <w:rFonts w:ascii="Sylfaen" w:hAnsi="Sylfaen"/>
                <w:sz w:val="24"/>
                <w:szCs w:val="24"/>
              </w:rPr>
            </w:pPr>
            <w:r w:rsidRPr="00622842">
              <w:rPr>
                <w:rFonts w:ascii="Sylfaen" w:hAnsi="Sylfaen"/>
                <w:sz w:val="24"/>
                <w:szCs w:val="24"/>
              </w:rPr>
              <w:t>15</w:t>
            </w:r>
          </w:p>
        </w:tc>
      </w:tr>
      <w:tr w:rsidR="00A40B37" w:rsidRPr="00622842" w14:paraId="30DE0EC1" w14:textId="77777777" w:rsidTr="002167B1">
        <w:trPr>
          <w:trHeight w:val="378"/>
        </w:trPr>
        <w:tc>
          <w:tcPr>
            <w:tcW w:w="589" w:type="dxa"/>
            <w:vAlign w:val="center"/>
          </w:tcPr>
          <w:p w14:paraId="0C8D2640" w14:textId="3C7F965E" w:rsidR="00A40B37" w:rsidRPr="00622842" w:rsidRDefault="00600933" w:rsidP="00A404E8">
            <w:pPr>
              <w:rPr>
                <w:rFonts w:ascii="Sylfaen" w:hAnsi="Sylfaen"/>
                <w:sz w:val="24"/>
                <w:szCs w:val="24"/>
              </w:rPr>
            </w:pPr>
            <w:r>
              <w:rPr>
                <w:rFonts w:ascii="Sylfaen" w:hAnsi="Sylfaen"/>
                <w:sz w:val="24"/>
                <w:szCs w:val="24"/>
                <w:lang w:val="ka-GE"/>
              </w:rPr>
              <w:t>8</w:t>
            </w:r>
            <w:r w:rsidR="00A40B37" w:rsidRPr="00622842">
              <w:rPr>
                <w:rFonts w:ascii="Sylfaen" w:hAnsi="Sylfaen"/>
                <w:sz w:val="24"/>
                <w:szCs w:val="24"/>
              </w:rPr>
              <w:t>.</w:t>
            </w:r>
          </w:p>
        </w:tc>
        <w:tc>
          <w:tcPr>
            <w:tcW w:w="2806" w:type="dxa"/>
            <w:vAlign w:val="center"/>
          </w:tcPr>
          <w:p w14:paraId="1E010BFE" w14:textId="77777777" w:rsidR="00A40B37" w:rsidRPr="00622842" w:rsidRDefault="00A40B37" w:rsidP="00A404E8">
            <w:pPr>
              <w:rPr>
                <w:rFonts w:ascii="Sylfaen" w:hAnsi="Sylfaen"/>
                <w:sz w:val="24"/>
                <w:szCs w:val="24"/>
              </w:rPr>
            </w:pPr>
            <w:r w:rsidRPr="00622842">
              <w:rPr>
                <w:rFonts w:ascii="Sylfaen" w:hAnsi="Sylfaen" w:cs="Sylfaen"/>
                <w:sz w:val="24"/>
                <w:szCs w:val="24"/>
              </w:rPr>
              <w:t>ნეიროგანვითარების</w:t>
            </w:r>
            <w:r w:rsidRPr="00622842">
              <w:rPr>
                <w:rFonts w:ascii="Sylfaen" w:hAnsi="Sylfaen"/>
                <w:sz w:val="24"/>
                <w:szCs w:val="24"/>
              </w:rPr>
              <w:t xml:space="preserve"> </w:t>
            </w:r>
            <w:r w:rsidRPr="00622842">
              <w:rPr>
                <w:rFonts w:ascii="Sylfaen" w:hAnsi="Sylfaen" w:cs="Sylfaen"/>
                <w:sz w:val="24"/>
                <w:szCs w:val="24"/>
              </w:rPr>
              <w:t>ცენტრი</w:t>
            </w:r>
          </w:p>
        </w:tc>
        <w:tc>
          <w:tcPr>
            <w:tcW w:w="1323" w:type="dxa"/>
            <w:vAlign w:val="center"/>
          </w:tcPr>
          <w:p w14:paraId="2935BF3B"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თბილისი</w:t>
            </w:r>
          </w:p>
        </w:tc>
        <w:tc>
          <w:tcPr>
            <w:tcW w:w="1757" w:type="dxa"/>
            <w:vAlign w:val="center"/>
          </w:tcPr>
          <w:p w14:paraId="0DF5F781" w14:textId="77777777" w:rsidR="00A40B37" w:rsidRPr="00622842" w:rsidRDefault="00A40B37" w:rsidP="00A404E8">
            <w:pPr>
              <w:jc w:val="center"/>
              <w:rPr>
                <w:rFonts w:ascii="Sylfaen" w:hAnsi="Sylfaen"/>
                <w:sz w:val="24"/>
                <w:szCs w:val="24"/>
              </w:rPr>
            </w:pPr>
            <w:r w:rsidRPr="00622842">
              <w:rPr>
                <w:rFonts w:ascii="Sylfaen" w:hAnsi="Sylfaen" w:cs="Sylfaen"/>
                <w:sz w:val="24"/>
                <w:szCs w:val="24"/>
              </w:rPr>
              <w:t>კერძო</w:t>
            </w:r>
          </w:p>
        </w:tc>
        <w:tc>
          <w:tcPr>
            <w:tcW w:w="561" w:type="dxa"/>
            <w:vAlign w:val="center"/>
          </w:tcPr>
          <w:p w14:paraId="3024C4C4" w14:textId="77777777" w:rsidR="00A40B37" w:rsidRPr="00622842" w:rsidRDefault="00A40B37" w:rsidP="00A404E8">
            <w:pPr>
              <w:jc w:val="center"/>
              <w:rPr>
                <w:rFonts w:ascii="Sylfaen" w:hAnsi="Sylfaen"/>
                <w:sz w:val="24"/>
                <w:szCs w:val="24"/>
              </w:rPr>
            </w:pPr>
            <w:r w:rsidRPr="00622842">
              <w:rPr>
                <w:rFonts w:ascii="Sylfaen" w:hAnsi="Sylfaen"/>
                <w:sz w:val="24"/>
                <w:szCs w:val="24"/>
              </w:rPr>
              <w:t>0</w:t>
            </w:r>
          </w:p>
        </w:tc>
        <w:tc>
          <w:tcPr>
            <w:tcW w:w="561" w:type="dxa"/>
            <w:vAlign w:val="center"/>
          </w:tcPr>
          <w:p w14:paraId="0D9D4FD3" w14:textId="77777777" w:rsidR="00A40B37" w:rsidRPr="00622842" w:rsidRDefault="00A40B37" w:rsidP="00A404E8">
            <w:pPr>
              <w:jc w:val="center"/>
              <w:rPr>
                <w:rFonts w:ascii="Sylfaen" w:hAnsi="Sylfaen"/>
                <w:sz w:val="24"/>
                <w:szCs w:val="24"/>
              </w:rPr>
            </w:pPr>
            <w:r w:rsidRPr="00622842">
              <w:rPr>
                <w:rFonts w:ascii="Sylfaen" w:hAnsi="Sylfaen"/>
                <w:sz w:val="24"/>
                <w:szCs w:val="24"/>
              </w:rPr>
              <w:t>4</w:t>
            </w:r>
          </w:p>
        </w:tc>
        <w:tc>
          <w:tcPr>
            <w:tcW w:w="647" w:type="dxa"/>
            <w:vAlign w:val="center"/>
          </w:tcPr>
          <w:p w14:paraId="670C031A" w14:textId="77777777" w:rsidR="00A40B37" w:rsidRPr="00622842" w:rsidRDefault="00A40B37" w:rsidP="00A404E8">
            <w:pPr>
              <w:jc w:val="center"/>
              <w:rPr>
                <w:rFonts w:ascii="Sylfaen" w:hAnsi="Sylfaen"/>
                <w:sz w:val="24"/>
                <w:szCs w:val="24"/>
              </w:rPr>
            </w:pPr>
            <w:r w:rsidRPr="00622842">
              <w:rPr>
                <w:rFonts w:ascii="Sylfaen" w:hAnsi="Sylfaen"/>
                <w:sz w:val="24"/>
                <w:szCs w:val="24"/>
              </w:rPr>
              <w:t>15</w:t>
            </w:r>
          </w:p>
        </w:tc>
        <w:tc>
          <w:tcPr>
            <w:tcW w:w="647" w:type="dxa"/>
            <w:vAlign w:val="center"/>
          </w:tcPr>
          <w:p w14:paraId="52DFF827" w14:textId="77777777" w:rsidR="00A40B37" w:rsidRPr="00622842" w:rsidRDefault="00A40B37" w:rsidP="00A404E8">
            <w:pPr>
              <w:jc w:val="center"/>
              <w:rPr>
                <w:rFonts w:ascii="Sylfaen" w:hAnsi="Sylfaen"/>
                <w:sz w:val="24"/>
                <w:szCs w:val="24"/>
              </w:rPr>
            </w:pPr>
            <w:r w:rsidRPr="00622842">
              <w:rPr>
                <w:rFonts w:ascii="Sylfaen" w:hAnsi="Sylfaen"/>
                <w:sz w:val="24"/>
                <w:szCs w:val="24"/>
              </w:rPr>
              <w:t>2</w:t>
            </w:r>
          </w:p>
        </w:tc>
        <w:tc>
          <w:tcPr>
            <w:tcW w:w="899" w:type="dxa"/>
            <w:vAlign w:val="center"/>
          </w:tcPr>
          <w:p w14:paraId="753FC5BC" w14:textId="77777777" w:rsidR="00A40B37" w:rsidRPr="00622842" w:rsidRDefault="00A40B37" w:rsidP="00A404E8">
            <w:pPr>
              <w:jc w:val="center"/>
              <w:rPr>
                <w:rFonts w:ascii="Sylfaen" w:hAnsi="Sylfaen"/>
                <w:sz w:val="24"/>
                <w:szCs w:val="24"/>
              </w:rPr>
            </w:pPr>
            <w:r w:rsidRPr="00622842">
              <w:rPr>
                <w:rFonts w:ascii="Sylfaen" w:hAnsi="Sylfaen"/>
                <w:sz w:val="24"/>
                <w:szCs w:val="24"/>
              </w:rPr>
              <w:t>8</w:t>
            </w:r>
          </w:p>
        </w:tc>
        <w:tc>
          <w:tcPr>
            <w:tcW w:w="561" w:type="dxa"/>
            <w:vAlign w:val="center"/>
          </w:tcPr>
          <w:p w14:paraId="2A91A7C6" w14:textId="77777777" w:rsidR="00A40B37" w:rsidRPr="00622842" w:rsidRDefault="00A40B37" w:rsidP="00A404E8">
            <w:pPr>
              <w:jc w:val="center"/>
              <w:rPr>
                <w:rFonts w:ascii="Sylfaen" w:hAnsi="Sylfaen"/>
                <w:sz w:val="24"/>
                <w:szCs w:val="24"/>
              </w:rPr>
            </w:pPr>
            <w:r w:rsidRPr="00622842">
              <w:rPr>
                <w:rFonts w:ascii="Sylfaen" w:hAnsi="Sylfaen"/>
                <w:sz w:val="24"/>
                <w:szCs w:val="24"/>
              </w:rPr>
              <w:t>?</w:t>
            </w:r>
          </w:p>
        </w:tc>
      </w:tr>
    </w:tbl>
    <w:p w14:paraId="1B1648F1" w14:textId="64F7643F" w:rsidR="00316A41" w:rsidRPr="00622842" w:rsidRDefault="00316A41" w:rsidP="00957C8C">
      <w:pPr>
        <w:pStyle w:val="Heading1"/>
        <w:rPr>
          <w:lang w:val="ka-GE"/>
        </w:rPr>
      </w:pPr>
      <w:bookmarkStart w:id="7" w:name="_Toc45890421"/>
      <w:r w:rsidRPr="00622842">
        <w:rPr>
          <w:lang w:val="ka-GE"/>
        </w:rPr>
        <w:t>ინსულტისშემდგომი კლინიკური მდგომარეობები</w:t>
      </w:r>
      <w:bookmarkEnd w:id="7"/>
    </w:p>
    <w:p w14:paraId="40F900E5" w14:textId="5B2B7EE0"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სისხლის მიმოქცევის დარღვევით მიმდინარე დაავადებების გადატანის შედეგად პაციენტებს შესაძლებელია განუვითარდეთ </w:t>
      </w:r>
      <w:r w:rsidR="00BE0A6B">
        <w:rPr>
          <w:rFonts w:ascii="Sylfaen" w:hAnsi="Sylfaen"/>
          <w:sz w:val="24"/>
          <w:szCs w:val="24"/>
          <w:lang w:val="ka-GE"/>
        </w:rPr>
        <w:t>სხვადასხვა</w:t>
      </w:r>
      <w:r w:rsidRPr="00622842">
        <w:rPr>
          <w:rFonts w:ascii="Sylfaen" w:hAnsi="Sylfaen"/>
          <w:sz w:val="24"/>
          <w:szCs w:val="24"/>
          <w:lang w:val="ka-GE"/>
        </w:rPr>
        <w:t xml:space="preserve"> კლინიკური მდგომარეობები</w:t>
      </w:r>
      <w:r w:rsidR="00BE0A6B">
        <w:rPr>
          <w:rFonts w:ascii="Sylfaen" w:hAnsi="Sylfaen"/>
          <w:sz w:val="24"/>
          <w:szCs w:val="24"/>
          <w:lang w:val="ka-GE"/>
        </w:rPr>
        <w:t xml:space="preserve">. </w:t>
      </w:r>
      <w:r w:rsidR="00D22457">
        <w:rPr>
          <w:rFonts w:ascii="Sylfaen" w:hAnsi="Sylfaen"/>
          <w:sz w:val="24"/>
          <w:szCs w:val="24"/>
          <w:lang w:val="ka-GE"/>
        </w:rPr>
        <w:lastRenderedPageBreak/>
        <w:t xml:space="preserve">პაციენტის </w:t>
      </w:r>
      <w:r w:rsidR="00BE0A6B">
        <w:rPr>
          <w:rFonts w:ascii="Sylfaen" w:hAnsi="Sylfaen"/>
          <w:sz w:val="24"/>
          <w:szCs w:val="24"/>
          <w:lang w:val="ka-GE"/>
        </w:rPr>
        <w:t>კლინიკურ</w:t>
      </w:r>
      <w:r w:rsidR="00D22457">
        <w:rPr>
          <w:rFonts w:ascii="Sylfaen" w:hAnsi="Sylfaen"/>
          <w:sz w:val="24"/>
          <w:szCs w:val="24"/>
          <w:lang w:val="ka-GE"/>
        </w:rPr>
        <w:t>ი</w:t>
      </w:r>
      <w:r w:rsidR="00BE0A6B">
        <w:rPr>
          <w:rFonts w:ascii="Sylfaen" w:hAnsi="Sylfaen"/>
          <w:sz w:val="24"/>
          <w:szCs w:val="24"/>
          <w:lang w:val="ka-GE"/>
        </w:rPr>
        <w:t xml:space="preserve"> მდგომარეობ</w:t>
      </w:r>
      <w:r w:rsidR="00D22457">
        <w:rPr>
          <w:rFonts w:ascii="Sylfaen" w:hAnsi="Sylfaen"/>
          <w:sz w:val="24"/>
          <w:szCs w:val="24"/>
          <w:lang w:val="ka-GE"/>
        </w:rPr>
        <w:t>ის შესაბამისად განისაზღვრება რეაბილიტაციის მომსახურების საჭიროება, მისი მოცულობა</w:t>
      </w:r>
      <w:r w:rsidR="00913B3F">
        <w:rPr>
          <w:rFonts w:ascii="Sylfaen" w:hAnsi="Sylfaen"/>
          <w:sz w:val="24"/>
          <w:szCs w:val="24"/>
          <w:lang w:val="ka-GE"/>
        </w:rPr>
        <w:t xml:space="preserve"> და ხანგრძლივობა</w:t>
      </w:r>
      <w:r w:rsidR="004028C5">
        <w:rPr>
          <w:rFonts w:ascii="Sylfaen" w:hAnsi="Sylfaen"/>
          <w:sz w:val="24"/>
          <w:szCs w:val="24"/>
          <w:lang w:val="ka-GE"/>
        </w:rPr>
        <w:t>,</w:t>
      </w:r>
      <w:r w:rsidR="00D22457">
        <w:rPr>
          <w:rFonts w:ascii="Sylfaen" w:hAnsi="Sylfaen"/>
          <w:sz w:val="24"/>
          <w:szCs w:val="24"/>
          <w:lang w:val="ka-GE"/>
        </w:rPr>
        <w:t xml:space="preserve"> </w:t>
      </w:r>
      <w:r w:rsidR="004A6025">
        <w:rPr>
          <w:rFonts w:ascii="Sylfaen" w:hAnsi="Sylfaen"/>
          <w:sz w:val="24"/>
          <w:szCs w:val="24"/>
          <w:lang w:val="ka-GE"/>
        </w:rPr>
        <w:t xml:space="preserve">ფინანსური და ადამინური რესურსი, </w:t>
      </w:r>
      <w:r w:rsidR="00913B3F">
        <w:rPr>
          <w:rFonts w:ascii="Sylfaen" w:hAnsi="Sylfaen"/>
          <w:sz w:val="24"/>
          <w:szCs w:val="24"/>
          <w:lang w:val="ka-GE"/>
        </w:rPr>
        <w:t xml:space="preserve">ასევე, </w:t>
      </w:r>
      <w:r w:rsidR="00853268">
        <w:rPr>
          <w:rFonts w:ascii="Sylfaen" w:hAnsi="Sylfaen"/>
          <w:sz w:val="24"/>
          <w:szCs w:val="24"/>
          <w:lang w:val="ka-GE"/>
        </w:rPr>
        <w:t>მკურნალობის</w:t>
      </w:r>
      <w:r w:rsidR="004A6025">
        <w:rPr>
          <w:rFonts w:ascii="Sylfaen" w:hAnsi="Sylfaen"/>
          <w:sz w:val="24"/>
          <w:szCs w:val="24"/>
          <w:lang w:val="ka-GE"/>
        </w:rPr>
        <w:t xml:space="preserve"> </w:t>
      </w:r>
      <w:r w:rsidR="004028C5">
        <w:rPr>
          <w:rFonts w:ascii="Sylfaen" w:hAnsi="Sylfaen"/>
          <w:sz w:val="24"/>
          <w:szCs w:val="24"/>
          <w:lang w:val="ka-GE"/>
        </w:rPr>
        <w:t>გამოსავალი</w:t>
      </w:r>
      <w:r w:rsidR="00D22457">
        <w:rPr>
          <w:rFonts w:ascii="Sylfaen" w:hAnsi="Sylfaen"/>
          <w:sz w:val="24"/>
          <w:szCs w:val="24"/>
          <w:lang w:val="ka-GE"/>
        </w:rPr>
        <w:t>.</w:t>
      </w:r>
      <w:r w:rsidR="004A6025">
        <w:rPr>
          <w:rFonts w:ascii="Sylfaen" w:hAnsi="Sylfaen"/>
          <w:sz w:val="24"/>
          <w:szCs w:val="24"/>
          <w:lang w:val="ka-GE"/>
        </w:rPr>
        <w:t xml:space="preserve"> </w:t>
      </w:r>
    </w:p>
    <w:p w14:paraId="2BA425A3" w14:textId="77777777" w:rsidR="00316A41" w:rsidRPr="00622842" w:rsidRDefault="00316A41" w:rsidP="00316A41">
      <w:pPr>
        <w:spacing w:line="276" w:lineRule="auto"/>
        <w:jc w:val="both"/>
        <w:rPr>
          <w:rFonts w:ascii="Sylfaen" w:hAnsi="Sylfaen"/>
          <w:b/>
          <w:bCs/>
          <w:sz w:val="24"/>
          <w:szCs w:val="24"/>
          <w:lang w:val="ka-GE"/>
        </w:rPr>
      </w:pPr>
      <w:r w:rsidRPr="00622842">
        <w:rPr>
          <w:rFonts w:ascii="Sylfaen" w:hAnsi="Sylfaen"/>
          <w:b/>
          <w:bCs/>
          <w:sz w:val="24"/>
          <w:szCs w:val="24"/>
          <w:lang w:val="ka-GE"/>
        </w:rPr>
        <w:t xml:space="preserve">ჰემიპარეზი /ჰემიპლეგია </w:t>
      </w:r>
    </w:p>
    <w:p w14:paraId="5344ACE4"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მწვავე ინსულტის შემდგომ ყველაზე ხშირ კლინიკურ მდგომარეობას წარმოადგენს ჰემიპარეზი/ჰემიპლეგია. აღნიშნული კლინიკური მდგომარეობა უვითარდება მწვავე ინსულტის გადატანის შემდგომ პაციენტების 88%-ს. ჰემიპარეზი ძირითადად ვითარდება დაზიანებული ტვინის უბნის საპირისპირო მხარეს და შესაძლებელია ჩართული იყოს სახის მიმიკა, ზედა ან ქვედა კიდურების მოძრაობის შეზღუდვა, ან მოხდეს მთელი სხეულის პარალიზება. ჰემიპარეზითა და ჰემიპლეგიით დაავადებულ პაციენტებს შესაძლებელია აღენიშნებოდეთ ყოველდღიური აქტივობების შესრულების შეზღუდვა, კერძოდ სიარულის ან ნივთების აღებისა და დაჭერის შეუძლებლობა. თავის ტვინის ღეროს დაზიანების შედეგად, პაციენტებს შესაძლებელია ასევე განუვითარდეთ კოორდინაციის დარღვევა, ატაქსია, სხეულის  პოზის დაჭერის, ბალანსისა და სიარულის პრობლემები. </w:t>
      </w:r>
    </w:p>
    <w:p w14:paraId="0CA97608" w14:textId="77777777" w:rsidR="00316A41" w:rsidRPr="00622842" w:rsidRDefault="00316A41" w:rsidP="00316A41">
      <w:pPr>
        <w:spacing w:line="276" w:lineRule="auto"/>
        <w:jc w:val="both"/>
        <w:rPr>
          <w:rFonts w:ascii="Sylfaen" w:hAnsi="Sylfaen"/>
          <w:b/>
          <w:bCs/>
          <w:sz w:val="24"/>
          <w:szCs w:val="24"/>
          <w:lang w:val="ka-GE"/>
        </w:rPr>
      </w:pPr>
      <w:r w:rsidRPr="00622842">
        <w:rPr>
          <w:rFonts w:ascii="Sylfaen" w:hAnsi="Sylfaen"/>
          <w:b/>
          <w:bCs/>
          <w:sz w:val="24"/>
          <w:szCs w:val="24"/>
          <w:lang w:val="ka-GE"/>
        </w:rPr>
        <w:t>სენსორული დარღვევები ტკივილის ჩათვლით</w:t>
      </w:r>
    </w:p>
    <w:p w14:paraId="5C21C428"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ინსულტის შემდგომ შესაძლებელია პაციენტებს განუვითარდეთ სენსორული დეფიციტი, კერძოდ კი დაკარგონ შეხების, ტკივილის, გემოვნების, ტემპერატურის შეგრძნების უნარი. </w:t>
      </w:r>
    </w:p>
    <w:p w14:paraId="166F15AA"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ზოგიერთ პაციენტს უვითარდება ტკივილის, დაბუჟების ან კიდურის დამბლის და სისუსტის შეგრძნება პარესთეზია. შესაძლებელია განვითარდეს შარდის შეუკავებლობა, რაც სენსორული და მოტორული ფუნქციის დაკარგვის შედეგია.</w:t>
      </w:r>
    </w:p>
    <w:p w14:paraId="3E9EDA26"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ასევე პაციენტების ნაწილს უვითარდება ქრონიკული ტკივილის სინდრომი, რაც არის ინსულტის შედეგად ნერვული სისტემის დაზიანების მიზეზი, ნეიროპათიული ტკივილი. </w:t>
      </w:r>
    </w:p>
    <w:p w14:paraId="6F23B0E7" w14:textId="22C5B52D"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ზოგიერთი ხასიათის ტკივილი არ არის გამოწვეული ნერვული სისტემის ან თავის ტვინის დაზიანებით, მისი ძირითადი მიზეზია ინსულტის შემდგომი სისუსტის შედეგად გამოწვეული მექანიკური პრობლემები, კერძოდ კი პარალიზებული სხეულის ნაწილის უმოძრაობის შედეგად, რომელიც ირადირებს სხეულის სხვადასხვა ნაწილებში. ასევე, ტკივილი შესაძლებელია გამოწვეული იყოს უმოძრაობის შედეგად სახსრების </w:t>
      </w:r>
      <w:r w:rsidRPr="00622842">
        <w:rPr>
          <w:rFonts w:ascii="Sylfaen" w:hAnsi="Sylfaen"/>
          <w:sz w:val="24"/>
          <w:szCs w:val="24"/>
          <w:lang w:val="ka-GE"/>
        </w:rPr>
        <w:lastRenderedPageBreak/>
        <w:t>ხანგრძლივი იმობილიზაციით, რის დროსაც ვითარდება ეგრეთ წოდებული „ჩაკეტილი სახსრის“</w:t>
      </w:r>
      <w:r w:rsidR="002E7FA4">
        <w:rPr>
          <w:rFonts w:ascii="Sylfaen" w:hAnsi="Sylfaen"/>
          <w:sz w:val="24"/>
          <w:szCs w:val="24"/>
          <w:lang w:val="ka-GE"/>
        </w:rPr>
        <w:t xml:space="preserve"> </w:t>
      </w:r>
      <w:r w:rsidR="002E7FA4" w:rsidRPr="001509FE">
        <w:rPr>
          <w:rFonts w:ascii="Sylfaen" w:hAnsi="Sylfaen"/>
          <w:sz w:val="24"/>
          <w:szCs w:val="24"/>
          <w:lang w:val="ka-GE"/>
        </w:rPr>
        <w:t>(კონტრაქტურა)</w:t>
      </w:r>
      <w:r w:rsidRPr="00622842">
        <w:rPr>
          <w:rFonts w:ascii="Sylfaen" w:hAnsi="Sylfaen"/>
          <w:sz w:val="24"/>
          <w:szCs w:val="24"/>
          <w:lang w:val="ka-GE"/>
        </w:rPr>
        <w:t xml:space="preserve"> სინდრომი. </w:t>
      </w:r>
    </w:p>
    <w:p w14:paraId="47468A99" w14:textId="77777777" w:rsidR="00316A41" w:rsidRPr="00544EB0" w:rsidRDefault="00316A41" w:rsidP="00316A41">
      <w:pPr>
        <w:spacing w:line="276" w:lineRule="auto"/>
        <w:jc w:val="both"/>
        <w:rPr>
          <w:rFonts w:ascii="Sylfaen" w:hAnsi="Sylfaen"/>
          <w:b/>
          <w:bCs/>
          <w:sz w:val="24"/>
          <w:szCs w:val="24"/>
          <w:lang w:val="ka-GE"/>
        </w:rPr>
      </w:pPr>
      <w:r w:rsidRPr="00544EB0">
        <w:rPr>
          <w:rFonts w:ascii="Sylfaen" w:hAnsi="Sylfaen"/>
          <w:b/>
          <w:bCs/>
          <w:sz w:val="24"/>
          <w:szCs w:val="24"/>
          <w:lang w:val="ka-GE"/>
        </w:rPr>
        <w:t xml:space="preserve">აფაზია </w:t>
      </w:r>
    </w:p>
    <w:p w14:paraId="783FF302"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პაციენტების დაახლოებით ერთი მეოთხედს უვითარდება ინსულტის შემდგომი აფაზია, რაც წარმოადგენს მეტყველების სიმბოლური ფუნქციის, კერძოდ, გაგების და სიტყვების საშუალებით აზრის გამოხატვის შესაძლებლობის დაკარგვა (აფაზია) ან მოშლა (დისფაზია).</w:t>
      </w:r>
    </w:p>
    <w:p w14:paraId="485A955A"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აღნიშნული კლინიკური მდგომარეობა იყოფა ორ კატეგორიად იყოფა – მოტორული და სენსორული, რომლის დროსაც შეინიშნება, შესაბამისად, მეტყველების წარმოქმნის და შეცნობის (გაგების) პათოლოგიები. </w:t>
      </w:r>
    </w:p>
    <w:p w14:paraId="562080D3"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თავის ტვინის უბნის ბროკას ცენტრის დაზიანების შედეგად პაციენტებს უვითარდებათ აზრებისა და სიტყვების კონცენტრირების უნარი ფიქრის, საუბრისა და წერის დროს. თავის ტვინის უბნის ვერნიკეს ცენტრის დაზიანების დროს პაციენტებს უჭირთ სალაპარაკო ან წერითი ენის გაგება და ხშირად აქვთ არათანმიმდევრული მეტყველება. აფაზიის ყველაზე მწვავე ფორმაა ე.წ. გლობალური აფაზია, რომელიც გამოწვეულია თავის ტვინის მეტყველებაზე პასუხისმგებელი უბნის დაზიანებით. ასეთ დროს პაციენტები სრულად კარგავენ ლინგვისტურ უნარებს, მათ არ შეუძლიათ გაიგონ ენა და იმეტყველონ.   </w:t>
      </w:r>
    </w:p>
    <w:p w14:paraId="37FB0468" w14:textId="77777777" w:rsidR="00316A41" w:rsidRPr="00622842" w:rsidRDefault="00316A41" w:rsidP="00316A41">
      <w:pPr>
        <w:spacing w:line="276" w:lineRule="auto"/>
        <w:jc w:val="both"/>
        <w:rPr>
          <w:rFonts w:ascii="Sylfaen" w:hAnsi="Sylfaen"/>
          <w:b/>
          <w:bCs/>
          <w:sz w:val="24"/>
          <w:szCs w:val="24"/>
          <w:lang w:val="ka-GE"/>
        </w:rPr>
      </w:pPr>
      <w:r w:rsidRPr="00622842">
        <w:rPr>
          <w:rFonts w:ascii="Sylfaen" w:hAnsi="Sylfaen"/>
          <w:b/>
          <w:bCs/>
          <w:sz w:val="24"/>
          <w:szCs w:val="24"/>
          <w:lang w:val="ka-GE"/>
        </w:rPr>
        <w:t>მახსოვრობისა და ფიქრის უნარის დარღვევა</w:t>
      </w:r>
    </w:p>
    <w:p w14:paraId="33E4D6E2"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ინსულტის შედეგად შესაძლებელია დაზიანდეს თავის ტვინის ისეთი უბნები, რომლებიც პასუხისმგებლები არიან მახსოვრობაზე, დასწავლაზე და შემეცნებაზე. პაციენტებს შესაძლებელია გამოხატული ჰქონდეთ ყურადღების დეფიციტი და ხანმოკლე მახსოვრობა. მსგავსი სიმპტომებიდან გამოვყოფთ ორ მნიშვნელოვან დეფიციტს ანოსოგნოსიასა (რეალობის აღქმის უნარის დაკარგვა) და ნეგლექტი (სივრცის/შემეცნების აღქმის დეფიციტი). ასევე ინსულტის შემდგომ შესაძლებელია განვითარდეს აპრაქსია (მიზანდასახული მოქმედების შესრულების უნარის დაკარგვა). </w:t>
      </w:r>
    </w:p>
    <w:p w14:paraId="6D14726B" w14:textId="77777777" w:rsidR="00316A41" w:rsidRPr="00622842" w:rsidRDefault="00316A41" w:rsidP="00316A41">
      <w:pPr>
        <w:spacing w:line="276" w:lineRule="auto"/>
        <w:jc w:val="both"/>
        <w:rPr>
          <w:rFonts w:ascii="Sylfaen" w:hAnsi="Sylfaen"/>
          <w:b/>
          <w:bCs/>
          <w:sz w:val="24"/>
          <w:szCs w:val="24"/>
          <w:lang w:val="ka-GE"/>
        </w:rPr>
      </w:pPr>
      <w:r w:rsidRPr="00622842">
        <w:rPr>
          <w:rFonts w:ascii="Sylfaen" w:hAnsi="Sylfaen"/>
          <w:b/>
          <w:bCs/>
          <w:sz w:val="24"/>
          <w:szCs w:val="24"/>
          <w:lang w:val="ka-GE"/>
        </w:rPr>
        <w:t>ემოციური პრობლემები</w:t>
      </w:r>
    </w:p>
    <w:p w14:paraId="25B68BB4" w14:textId="1BA6313D" w:rsidR="00C8545F"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 xml:space="preserve">ინსულტის შემდგომ პაციენტებს დიდ ნაწილს უვითარდება ემოციური პრობლემები შიშის, გაღიზიანებადობის, ბრაზის, ფრუსტრაციის სახით. ეს ჩივილები არის ინსუტით </w:t>
      </w:r>
      <w:r w:rsidRPr="00622842">
        <w:rPr>
          <w:rFonts w:ascii="Sylfaen" w:hAnsi="Sylfaen"/>
          <w:sz w:val="24"/>
          <w:szCs w:val="24"/>
          <w:lang w:val="ka-GE"/>
        </w:rPr>
        <w:lastRenderedPageBreak/>
        <w:t>გამოწვეული კლინიკური მდგომარეობებით გამოწვეული ფსიქოლოგიური ტრავმის შედეგი. ზოგიერთი მსგავსი სიმპტომი შესაძლებელია გამოწვეული იყოს უშუალოდ თავის ტვინის დაზიანებით. კლინიკური დეპრესიის სიმპტომები შეიძლება იყოს ძილის დარღვევა, ლეთარგია, სოციალური იზოლირება, სუიციდური აზრები, კვების დარღვევები, რამაც შეიძლება გამოიწვიოს წონაში საგრძნობლად კლება.</w:t>
      </w:r>
    </w:p>
    <w:p w14:paraId="2E89C1B1" w14:textId="240CE9B5" w:rsidR="00C8545F" w:rsidRPr="00622842" w:rsidRDefault="00316A41" w:rsidP="005D1B23">
      <w:pPr>
        <w:spacing w:line="276" w:lineRule="auto"/>
        <w:jc w:val="both"/>
        <w:rPr>
          <w:rFonts w:ascii="Sylfaen" w:hAnsi="Sylfaen"/>
          <w:sz w:val="24"/>
          <w:szCs w:val="24"/>
          <w:lang w:val="ka-GE"/>
        </w:rPr>
      </w:pPr>
      <w:r w:rsidRPr="00622842">
        <w:rPr>
          <w:rFonts w:ascii="Sylfaen" w:hAnsi="Sylfaen"/>
          <w:sz w:val="24"/>
          <w:szCs w:val="24"/>
          <w:lang w:val="ka-GE"/>
        </w:rPr>
        <w:t>ზემოთ აღნიშნული ინსულტის შემდგომი კლინიკური მდგომარეობები საჭიროებს კომპლექსურ რეაბილიტაციას შესაბამისი რეაბილიტაციის პროგრამების მეშვეობით.</w:t>
      </w:r>
    </w:p>
    <w:p w14:paraId="35C80E02" w14:textId="77777777" w:rsidR="00316A41" w:rsidRPr="00622842" w:rsidRDefault="00316A41" w:rsidP="00316A41">
      <w:pPr>
        <w:pStyle w:val="Heading3"/>
        <w:spacing w:line="276" w:lineRule="auto"/>
        <w:rPr>
          <w:rFonts w:ascii="Sylfaen" w:hAnsi="Sylfaen"/>
          <w:lang w:val="ka-GE"/>
        </w:rPr>
      </w:pPr>
      <w:bookmarkStart w:id="8" w:name="_Toc45890422"/>
      <w:r w:rsidRPr="00622842">
        <w:rPr>
          <w:rFonts w:ascii="Sylfaen" w:hAnsi="Sylfaen" w:cs="Sylfaen"/>
          <w:lang w:val="ka-GE"/>
        </w:rPr>
        <w:t>ამბულატორიული</w:t>
      </w:r>
      <w:r w:rsidRPr="00622842">
        <w:rPr>
          <w:rFonts w:ascii="Sylfaen" w:hAnsi="Sylfaen"/>
          <w:lang w:val="ka-GE"/>
        </w:rPr>
        <w:t xml:space="preserve"> </w:t>
      </w:r>
      <w:r w:rsidRPr="00622842">
        <w:rPr>
          <w:rFonts w:ascii="Sylfaen" w:hAnsi="Sylfaen" w:cs="Sylfaen"/>
          <w:lang w:val="ka-GE"/>
        </w:rPr>
        <w:t>რეაბილიტაცია</w:t>
      </w:r>
      <w:bookmarkEnd w:id="8"/>
    </w:p>
    <w:p w14:paraId="56CE2C61" w14:textId="77777777" w:rsidR="00316A41" w:rsidRPr="00622842" w:rsidRDefault="00316A41" w:rsidP="00316A41">
      <w:pPr>
        <w:spacing w:line="276" w:lineRule="auto"/>
        <w:jc w:val="both"/>
        <w:rPr>
          <w:rFonts w:ascii="Sylfaen" w:hAnsi="Sylfaen"/>
          <w:sz w:val="24"/>
          <w:szCs w:val="24"/>
          <w:lang w:val="ka-GE"/>
        </w:rPr>
      </w:pPr>
      <w:r w:rsidRPr="00622842">
        <w:rPr>
          <w:rFonts w:ascii="Sylfaen" w:hAnsi="Sylfaen"/>
          <w:sz w:val="24"/>
          <w:szCs w:val="24"/>
          <w:lang w:val="ka-GE"/>
        </w:rPr>
        <w:t>აბულატორიული რეაბილიტაცია გულისხმობს ორგანიზებულ, კოორდინირებულ და ინტერდისციპლინურ დახმარებას. რეაბილიტაციის გეგმა ცვალებადობს მკურნალობის პროცესში პაციენტის დაზიანების ტიპის, სიმძიმისა და მდგომარეობის დინამიკის მიხედვით. იგი განისაზღვრება ინტერდისციპლინური გუნდის მიერ და მტკიცდება ჯგუფის წევრების ხელმოწერით. გუნდი შედგება სხვადასხვა დარგის სერტიფიცირებული სპეციალისტებისგან პაციენტის მდგომარეობის გათვალისწინებით. მათ შორის მოიაზრება:</w:t>
      </w:r>
    </w:p>
    <w:p w14:paraId="3E897448" w14:textId="72C603B7" w:rsidR="00316A41" w:rsidRPr="00622842" w:rsidRDefault="00316A41" w:rsidP="00316A41">
      <w:pPr>
        <w:pStyle w:val="ListParagraph"/>
        <w:numPr>
          <w:ilvl w:val="0"/>
          <w:numId w:val="1"/>
        </w:numPr>
        <w:spacing w:line="276" w:lineRule="auto"/>
        <w:jc w:val="both"/>
        <w:rPr>
          <w:rFonts w:ascii="Sylfaen" w:hAnsi="Sylfaen"/>
          <w:sz w:val="24"/>
          <w:szCs w:val="24"/>
          <w:lang w:val="ka-GE"/>
        </w:rPr>
      </w:pPr>
      <w:r w:rsidRPr="00622842">
        <w:rPr>
          <w:rFonts w:ascii="Sylfaen" w:hAnsi="Sylfaen"/>
          <w:b/>
          <w:bCs/>
          <w:sz w:val="24"/>
          <w:szCs w:val="24"/>
          <w:lang w:val="ka-GE"/>
        </w:rPr>
        <w:t>ექიმი/ექიმები</w:t>
      </w:r>
      <w:r w:rsidRPr="00622842">
        <w:rPr>
          <w:rFonts w:ascii="Sylfaen" w:hAnsi="Sylfaen"/>
          <w:sz w:val="24"/>
          <w:szCs w:val="24"/>
          <w:lang w:val="ka-GE"/>
        </w:rPr>
        <w:t xml:space="preserve"> </w:t>
      </w:r>
      <w:r w:rsidRPr="001509FE">
        <w:rPr>
          <w:rFonts w:ascii="Sylfaen" w:hAnsi="Sylfaen"/>
          <w:sz w:val="24"/>
          <w:szCs w:val="24"/>
          <w:lang w:val="ka-GE"/>
        </w:rPr>
        <w:t>(ფიზიკური მედიცინის და რეაბილიტაციის სპეციალისტი, ნევროლოგი)</w:t>
      </w:r>
      <w:r w:rsidRPr="00622842">
        <w:rPr>
          <w:rFonts w:ascii="Sylfaen" w:hAnsi="Sylfaen"/>
          <w:sz w:val="24"/>
          <w:szCs w:val="24"/>
          <w:lang w:val="ka-GE"/>
        </w:rPr>
        <w:t xml:space="preserve"> - პასუხისმგებელია გრძელვადიანი მკურნალობის კურსის ასევე გუნდის მართვასა და კოორდინაციაზე;</w:t>
      </w:r>
    </w:p>
    <w:p w14:paraId="3A3ECF57" w14:textId="77777777" w:rsidR="00316A41" w:rsidRPr="00622842" w:rsidRDefault="00316A41" w:rsidP="00316A41">
      <w:pPr>
        <w:pStyle w:val="ListParagraph"/>
        <w:numPr>
          <w:ilvl w:val="0"/>
          <w:numId w:val="1"/>
        </w:numPr>
        <w:spacing w:line="276" w:lineRule="auto"/>
        <w:jc w:val="both"/>
        <w:rPr>
          <w:rFonts w:ascii="Sylfaen" w:hAnsi="Sylfaen"/>
          <w:sz w:val="24"/>
          <w:szCs w:val="24"/>
          <w:lang w:val="ka-GE"/>
        </w:rPr>
      </w:pPr>
      <w:r w:rsidRPr="001509FE">
        <w:rPr>
          <w:rFonts w:ascii="Sylfaen" w:hAnsi="Sylfaen"/>
          <w:b/>
          <w:sz w:val="24"/>
          <w:szCs w:val="24"/>
          <w:lang w:val="ka-GE"/>
        </w:rPr>
        <w:t xml:space="preserve">რეაბილიტაციის ექთნები </w:t>
      </w:r>
      <w:r w:rsidRPr="00622842">
        <w:rPr>
          <w:rFonts w:ascii="Sylfaen" w:hAnsi="Sylfaen"/>
          <w:sz w:val="24"/>
          <w:szCs w:val="24"/>
          <w:lang w:val="ka-GE"/>
        </w:rPr>
        <w:t>- ეხმარებიან პაციენტებს საყოფაცხოვრებო უნარების შესწავლა-განვითარებაში; ასევე აწვდიან პაციენტს ინფორმაციას ჯანმრთელობასთან დაკავშირებული რუტინული საკითხების შესახებ (მაგ, როგორ მიიღონ მედიკამენტი, დაიცვან კანი, გადაადგილდნენ და ა.შ.);</w:t>
      </w:r>
    </w:p>
    <w:p w14:paraId="16A506A3" w14:textId="77777777" w:rsidR="00316A41" w:rsidRPr="00622842" w:rsidRDefault="00316A41" w:rsidP="00316A41">
      <w:pPr>
        <w:pStyle w:val="ListParagraph"/>
        <w:numPr>
          <w:ilvl w:val="0"/>
          <w:numId w:val="1"/>
        </w:numPr>
        <w:spacing w:line="276" w:lineRule="auto"/>
        <w:jc w:val="both"/>
        <w:rPr>
          <w:rFonts w:ascii="Sylfaen" w:hAnsi="Sylfaen"/>
          <w:sz w:val="24"/>
          <w:szCs w:val="24"/>
          <w:lang w:val="ka-GE"/>
        </w:rPr>
      </w:pPr>
      <w:r w:rsidRPr="001509FE">
        <w:rPr>
          <w:rFonts w:ascii="Sylfaen" w:hAnsi="Sylfaen"/>
          <w:b/>
          <w:sz w:val="24"/>
          <w:szCs w:val="24"/>
          <w:lang w:val="ka-GE"/>
        </w:rPr>
        <w:t>ფიზიკური თერაპევტები</w:t>
      </w:r>
      <w:r w:rsidRPr="001509FE">
        <w:rPr>
          <w:rFonts w:ascii="Sylfaen" w:hAnsi="Sylfaen"/>
          <w:sz w:val="24"/>
          <w:szCs w:val="24"/>
          <w:lang w:val="ka-GE"/>
        </w:rPr>
        <w:t xml:space="preserve"> -</w:t>
      </w:r>
      <w:r w:rsidRPr="00622842">
        <w:rPr>
          <w:rFonts w:ascii="Sylfaen" w:hAnsi="Sylfaen"/>
          <w:sz w:val="24"/>
          <w:szCs w:val="24"/>
          <w:lang w:val="ka-GE"/>
        </w:rPr>
        <w:t xml:space="preserve"> ხელს უწყობენ პაციენტის ფიზიკური ფუნქციონირების აღდგენას მოძრაობის, ბალანსის და კოორდინაციის პრობლემების შეფასებისა და მკურნალობის გზით; </w:t>
      </w:r>
    </w:p>
    <w:p w14:paraId="53FC605F" w14:textId="0F7BFA83" w:rsidR="00316A41" w:rsidRPr="00622842" w:rsidRDefault="006A7A5F" w:rsidP="00316A41">
      <w:pPr>
        <w:pStyle w:val="ListParagraph"/>
        <w:numPr>
          <w:ilvl w:val="0"/>
          <w:numId w:val="1"/>
        </w:numPr>
        <w:spacing w:line="276" w:lineRule="auto"/>
        <w:jc w:val="both"/>
        <w:rPr>
          <w:rFonts w:ascii="Sylfaen" w:hAnsi="Sylfaen"/>
          <w:sz w:val="24"/>
          <w:szCs w:val="24"/>
          <w:lang w:val="ka-GE"/>
        </w:rPr>
      </w:pPr>
      <w:r w:rsidRPr="001509FE">
        <w:rPr>
          <w:rFonts w:ascii="Sylfaen" w:hAnsi="Sylfaen"/>
          <w:b/>
          <w:sz w:val="24"/>
          <w:szCs w:val="24"/>
          <w:lang w:val="ka-GE"/>
        </w:rPr>
        <w:t>ოკუპაციური</w:t>
      </w:r>
      <w:r w:rsidR="00316A41" w:rsidRPr="001509FE">
        <w:rPr>
          <w:rFonts w:ascii="Sylfaen" w:hAnsi="Sylfaen"/>
          <w:b/>
          <w:sz w:val="24"/>
          <w:szCs w:val="24"/>
          <w:lang w:val="ka-GE"/>
        </w:rPr>
        <w:t xml:space="preserve"> თერაპევტები</w:t>
      </w:r>
      <w:r w:rsidR="00316A41" w:rsidRPr="00622842">
        <w:rPr>
          <w:rFonts w:ascii="Sylfaen" w:hAnsi="Sylfaen"/>
          <w:sz w:val="24"/>
          <w:szCs w:val="24"/>
          <w:lang w:val="ka-GE"/>
        </w:rPr>
        <w:t xml:space="preserve"> - ერთვებიან ფიზიკური თერაპევტების მომსახურების პარალელურად ან მის შემდეგ და ხელს უწყობენ მოტორული</w:t>
      </w:r>
      <w:r>
        <w:rPr>
          <w:rFonts w:ascii="Sylfaen" w:hAnsi="Sylfaen"/>
          <w:sz w:val="24"/>
          <w:szCs w:val="24"/>
          <w:lang w:val="ka-GE"/>
        </w:rPr>
        <w:t xml:space="preserve">, </w:t>
      </w:r>
      <w:r w:rsidR="00316A41" w:rsidRPr="00622842">
        <w:rPr>
          <w:rFonts w:ascii="Sylfaen" w:hAnsi="Sylfaen"/>
          <w:sz w:val="24"/>
          <w:szCs w:val="24"/>
          <w:lang w:val="ka-GE"/>
        </w:rPr>
        <w:t>სენსორული</w:t>
      </w:r>
      <w:r>
        <w:rPr>
          <w:rFonts w:ascii="Sylfaen" w:hAnsi="Sylfaen"/>
          <w:sz w:val="24"/>
          <w:szCs w:val="24"/>
          <w:lang w:val="ka-GE"/>
        </w:rPr>
        <w:t xml:space="preserve"> და ყოფითი </w:t>
      </w:r>
      <w:r w:rsidR="00316A41" w:rsidRPr="00622842">
        <w:rPr>
          <w:rFonts w:ascii="Sylfaen" w:hAnsi="Sylfaen"/>
          <w:sz w:val="24"/>
          <w:szCs w:val="24"/>
          <w:lang w:val="ka-GE"/>
        </w:rPr>
        <w:t xml:space="preserve"> ფუნქციების გაუმჯობესებას</w:t>
      </w:r>
      <w:r>
        <w:rPr>
          <w:rFonts w:ascii="Sylfaen" w:hAnsi="Sylfaen"/>
          <w:sz w:val="24"/>
          <w:szCs w:val="24"/>
          <w:lang w:val="ka-GE"/>
        </w:rPr>
        <w:t>.</w:t>
      </w:r>
      <w:r w:rsidR="00316A41" w:rsidRPr="00622842">
        <w:rPr>
          <w:rFonts w:ascii="Sylfaen" w:hAnsi="Sylfaen"/>
          <w:sz w:val="24"/>
          <w:szCs w:val="24"/>
          <w:lang w:val="ka-GE"/>
        </w:rPr>
        <w:t xml:space="preserve">  </w:t>
      </w:r>
      <w:r>
        <w:rPr>
          <w:rFonts w:ascii="Sylfaen" w:hAnsi="Sylfaen"/>
          <w:sz w:val="24"/>
          <w:szCs w:val="24"/>
          <w:lang w:val="ka-GE"/>
        </w:rPr>
        <w:t>ოკუპაციური თერაპევტის მუშაობა მიმართულია დაზიანების პირობებში, სწავლების, ტრენინგის, ბენეფიციარის ან გარემოს ადაპტაციის გზით, ფუნქციური დამოუკიდებლობისა და ყოფითი უნარების გაუმჯობესებაზე</w:t>
      </w:r>
      <w:r w:rsidR="00316A41" w:rsidRPr="00622842">
        <w:rPr>
          <w:rFonts w:ascii="Sylfaen" w:hAnsi="Sylfaen"/>
          <w:sz w:val="24"/>
          <w:szCs w:val="24"/>
          <w:lang w:val="ka-GE"/>
        </w:rPr>
        <w:t xml:space="preserve"> (მაგ, </w:t>
      </w:r>
      <w:r>
        <w:rPr>
          <w:rFonts w:ascii="Sylfaen" w:hAnsi="Sylfaen"/>
          <w:sz w:val="24"/>
          <w:szCs w:val="24"/>
          <w:lang w:val="ka-GE"/>
        </w:rPr>
        <w:t xml:space="preserve">ჩაცმა, გახდა, </w:t>
      </w:r>
      <w:r w:rsidR="00316A41" w:rsidRPr="00622842">
        <w:rPr>
          <w:rFonts w:ascii="Sylfaen" w:hAnsi="Sylfaen"/>
          <w:sz w:val="24"/>
          <w:szCs w:val="24"/>
          <w:lang w:val="ka-GE"/>
        </w:rPr>
        <w:t>საჭმლის მომზადება, დავარცხნა, დაბანა და ა.შ.);</w:t>
      </w:r>
    </w:p>
    <w:p w14:paraId="140A0F74" w14:textId="74B44CFA" w:rsidR="00316A41" w:rsidRPr="001509FE" w:rsidRDefault="00316A41" w:rsidP="00316A41">
      <w:pPr>
        <w:pStyle w:val="ListParagraph"/>
        <w:numPr>
          <w:ilvl w:val="0"/>
          <w:numId w:val="1"/>
        </w:numPr>
        <w:spacing w:line="276" w:lineRule="auto"/>
        <w:jc w:val="both"/>
        <w:rPr>
          <w:rFonts w:ascii="Sylfaen" w:hAnsi="Sylfaen"/>
          <w:sz w:val="24"/>
          <w:szCs w:val="24"/>
          <w:lang w:val="ka-GE"/>
        </w:rPr>
      </w:pPr>
      <w:r w:rsidRPr="001509FE">
        <w:rPr>
          <w:rFonts w:ascii="Sylfaen" w:hAnsi="Sylfaen"/>
          <w:b/>
          <w:sz w:val="24"/>
          <w:szCs w:val="24"/>
          <w:lang w:val="ka-GE"/>
        </w:rPr>
        <w:lastRenderedPageBreak/>
        <w:t>მეტყველების თერაპევტი/ლოგოპედი</w:t>
      </w:r>
      <w:r w:rsidRPr="001509FE">
        <w:rPr>
          <w:rFonts w:ascii="Sylfaen" w:hAnsi="Sylfaen"/>
          <w:sz w:val="24"/>
          <w:szCs w:val="24"/>
          <w:lang w:val="ka-GE"/>
        </w:rPr>
        <w:t xml:space="preserve"> </w:t>
      </w:r>
      <w:r w:rsidRPr="00622842">
        <w:rPr>
          <w:rFonts w:ascii="Sylfaen" w:hAnsi="Sylfaen"/>
          <w:sz w:val="24"/>
          <w:szCs w:val="24"/>
          <w:lang w:val="ka-GE"/>
        </w:rPr>
        <w:t xml:space="preserve">- </w:t>
      </w:r>
      <w:r w:rsidRPr="001509FE">
        <w:rPr>
          <w:rFonts w:ascii="Sylfaen" w:hAnsi="Sylfaen"/>
          <w:sz w:val="24"/>
          <w:szCs w:val="24"/>
          <w:lang w:val="ka-GE"/>
        </w:rPr>
        <w:t>ინსულტის შემდგომი აფაზიისა და აპრაქსიისას ეხმარებ</w:t>
      </w:r>
      <w:r w:rsidR="00FD0C29" w:rsidRPr="001509FE">
        <w:rPr>
          <w:rFonts w:ascii="Sylfaen" w:hAnsi="Sylfaen"/>
          <w:sz w:val="24"/>
          <w:szCs w:val="24"/>
          <w:lang w:val="ka-GE"/>
        </w:rPr>
        <w:t>ია</w:t>
      </w:r>
      <w:r w:rsidRPr="001509FE">
        <w:rPr>
          <w:rFonts w:ascii="Sylfaen" w:hAnsi="Sylfaen"/>
          <w:sz w:val="24"/>
          <w:szCs w:val="24"/>
          <w:lang w:val="ka-GE"/>
        </w:rPr>
        <w:t xml:space="preserve">ნ პაციენტებს </w:t>
      </w:r>
      <w:r w:rsidR="006A7A5F" w:rsidRPr="001509FE">
        <w:rPr>
          <w:rFonts w:ascii="Sylfaen" w:hAnsi="Sylfaen"/>
          <w:sz w:val="24"/>
          <w:szCs w:val="24"/>
          <w:lang w:val="ka-GE"/>
        </w:rPr>
        <w:t xml:space="preserve">საკვების მიღების, ყლაპვის, ღეჭვის, </w:t>
      </w:r>
      <w:r w:rsidRPr="001509FE">
        <w:rPr>
          <w:rFonts w:ascii="Sylfaen" w:hAnsi="Sylfaen"/>
          <w:sz w:val="24"/>
          <w:szCs w:val="24"/>
          <w:lang w:val="ka-GE"/>
        </w:rPr>
        <w:t xml:space="preserve">კომუნიკაციის ალტერნატიული საშუალებების შესწავლასა და მეტყველების გაუმჯობესებაში; </w:t>
      </w:r>
    </w:p>
    <w:p w14:paraId="60FFA10B" w14:textId="058A6C86" w:rsidR="00316A41" w:rsidRPr="00622842" w:rsidRDefault="00316A41" w:rsidP="00316A41">
      <w:pPr>
        <w:pStyle w:val="ListParagraph"/>
        <w:numPr>
          <w:ilvl w:val="0"/>
          <w:numId w:val="1"/>
        </w:numPr>
        <w:spacing w:line="276" w:lineRule="auto"/>
        <w:jc w:val="both"/>
        <w:rPr>
          <w:rFonts w:ascii="Sylfaen" w:hAnsi="Sylfaen"/>
          <w:b/>
          <w:bCs/>
          <w:sz w:val="24"/>
          <w:szCs w:val="24"/>
          <w:lang w:val="ka-GE"/>
        </w:rPr>
      </w:pPr>
      <w:r w:rsidRPr="001509FE">
        <w:rPr>
          <w:rFonts w:ascii="Sylfaen" w:hAnsi="Sylfaen"/>
          <w:b/>
          <w:sz w:val="24"/>
          <w:szCs w:val="24"/>
          <w:lang w:val="ka-GE"/>
        </w:rPr>
        <w:t>ფსიქიატრი/ფსიქოლოგი</w:t>
      </w:r>
      <w:r w:rsidRPr="001509FE">
        <w:rPr>
          <w:rFonts w:ascii="Sylfaen" w:hAnsi="Sylfaen"/>
          <w:sz w:val="24"/>
          <w:szCs w:val="24"/>
          <w:lang w:val="ka-GE"/>
        </w:rPr>
        <w:t xml:space="preserve"> -</w:t>
      </w:r>
      <w:r w:rsidRPr="00622842">
        <w:rPr>
          <w:rFonts w:ascii="Sylfaen" w:hAnsi="Sylfaen"/>
          <w:b/>
          <w:bCs/>
          <w:sz w:val="24"/>
          <w:szCs w:val="24"/>
          <w:lang w:val="ka-GE"/>
        </w:rPr>
        <w:t xml:space="preserve"> </w:t>
      </w:r>
      <w:r w:rsidRPr="00622842">
        <w:rPr>
          <w:rFonts w:ascii="Sylfaen" w:eastAsia="Times New Roman" w:hAnsi="Sylfaen" w:cs="Sylfaen"/>
          <w:sz w:val="24"/>
          <w:szCs w:val="24"/>
          <w:lang w:val="ka-GE"/>
        </w:rPr>
        <w:t>ფსიქოლოგიური მომსახურება - პაციენტების კოგნიტური უნარების შეფასება და  გონებრივი და ემოციური ჯანმრთელობის შენარჩუნება და გაუმჯ</w:t>
      </w:r>
      <w:r w:rsidR="00FD0C29">
        <w:rPr>
          <w:rFonts w:ascii="Sylfaen" w:eastAsia="Times New Roman" w:hAnsi="Sylfaen" w:cs="Sylfaen"/>
          <w:sz w:val="24"/>
          <w:szCs w:val="24"/>
          <w:lang w:val="ka-GE"/>
        </w:rPr>
        <w:t>ო</w:t>
      </w:r>
      <w:r w:rsidRPr="00622842">
        <w:rPr>
          <w:rFonts w:ascii="Sylfaen" w:eastAsia="Times New Roman" w:hAnsi="Sylfaen" w:cs="Sylfaen"/>
          <w:sz w:val="24"/>
          <w:szCs w:val="24"/>
          <w:lang w:val="ka-GE"/>
        </w:rPr>
        <w:t>ბესება;</w:t>
      </w:r>
    </w:p>
    <w:p w14:paraId="206340BE" w14:textId="740E60E1" w:rsidR="00DC04B9" w:rsidRPr="00544EB0" w:rsidRDefault="00316A41" w:rsidP="00DC04B9">
      <w:pPr>
        <w:pStyle w:val="ListParagraph"/>
        <w:numPr>
          <w:ilvl w:val="0"/>
          <w:numId w:val="1"/>
        </w:numPr>
        <w:spacing w:line="276" w:lineRule="auto"/>
        <w:jc w:val="both"/>
        <w:rPr>
          <w:rFonts w:ascii="Sylfaen" w:hAnsi="Sylfaen"/>
          <w:b/>
          <w:bCs/>
          <w:sz w:val="24"/>
          <w:szCs w:val="24"/>
          <w:lang w:val="ka-GE"/>
        </w:rPr>
      </w:pPr>
      <w:r w:rsidRPr="00622842">
        <w:rPr>
          <w:rFonts w:ascii="Sylfaen" w:hAnsi="Sylfaen"/>
          <w:b/>
          <w:bCs/>
          <w:sz w:val="24"/>
          <w:szCs w:val="24"/>
          <w:lang w:val="ka-GE"/>
        </w:rPr>
        <w:t xml:space="preserve">სოციალური მუშაკი და სხვა სპეციალისტები </w:t>
      </w:r>
      <w:r w:rsidR="00FD0C29">
        <w:rPr>
          <w:rFonts w:ascii="Sylfaen" w:hAnsi="Sylfaen"/>
          <w:sz w:val="24"/>
          <w:szCs w:val="24"/>
          <w:lang w:val="ka-GE"/>
        </w:rPr>
        <w:t>თ</w:t>
      </w:r>
      <w:r w:rsidRPr="00622842">
        <w:rPr>
          <w:rFonts w:ascii="Sylfaen" w:hAnsi="Sylfaen"/>
          <w:sz w:val="24"/>
          <w:szCs w:val="24"/>
          <w:lang w:val="ka-GE"/>
        </w:rPr>
        <w:t xml:space="preserve">ანდართული დაავადებების შესაბამისად. </w:t>
      </w:r>
    </w:p>
    <w:p w14:paraId="22C5EAC9" w14:textId="77777777" w:rsidR="00AE2254" w:rsidRDefault="00DD5B3F" w:rsidP="00DC04B9">
      <w:pPr>
        <w:spacing w:line="276" w:lineRule="auto"/>
        <w:jc w:val="both"/>
        <w:rPr>
          <w:rFonts w:ascii="Sylfaen" w:hAnsi="Sylfaen"/>
          <w:sz w:val="24"/>
          <w:szCs w:val="24"/>
          <w:lang w:val="ka-GE"/>
        </w:rPr>
      </w:pPr>
      <w:r>
        <w:rPr>
          <w:rFonts w:ascii="Sylfaen" w:hAnsi="Sylfaen"/>
          <w:sz w:val="24"/>
          <w:szCs w:val="24"/>
          <w:lang w:val="ka-GE"/>
        </w:rPr>
        <w:t xml:space="preserve">რამდენადაც </w:t>
      </w:r>
      <w:r w:rsidRPr="002167B1">
        <w:rPr>
          <w:rFonts w:ascii="Sylfaen" w:hAnsi="Sylfaen"/>
          <w:sz w:val="24"/>
          <w:szCs w:val="24"/>
          <w:lang w:val="ka-GE"/>
        </w:rPr>
        <w:t xml:space="preserve">ინსულტის შემდგომი რეაბილიტაცია მოიცავს მკურნალობის კომპლექსურ სტრატეგიებს, </w:t>
      </w:r>
      <w:r w:rsidR="00544EB0">
        <w:rPr>
          <w:rFonts w:ascii="Sylfaen" w:hAnsi="Sylfaen"/>
          <w:sz w:val="24"/>
          <w:szCs w:val="24"/>
          <w:lang w:val="ka-GE"/>
        </w:rPr>
        <w:t xml:space="preserve">რეაბილიტაციის სერვისის ბაზისური </w:t>
      </w:r>
      <w:r w:rsidR="00421F81">
        <w:rPr>
          <w:rFonts w:ascii="Sylfaen" w:hAnsi="Sylfaen"/>
          <w:sz w:val="24"/>
          <w:szCs w:val="24"/>
          <w:lang w:val="ka-GE"/>
        </w:rPr>
        <w:t>მოცულობის კურსის მიწოდებ</w:t>
      </w:r>
      <w:r>
        <w:rPr>
          <w:rFonts w:ascii="Sylfaen" w:hAnsi="Sylfaen"/>
          <w:sz w:val="24"/>
          <w:szCs w:val="24"/>
          <w:lang w:val="ka-GE"/>
        </w:rPr>
        <w:t>აში</w:t>
      </w:r>
      <w:r w:rsidR="00421F81">
        <w:rPr>
          <w:rFonts w:ascii="Sylfaen" w:hAnsi="Sylfaen"/>
          <w:sz w:val="24"/>
          <w:szCs w:val="24"/>
          <w:lang w:val="ka-GE"/>
        </w:rPr>
        <w:t xml:space="preserve"> უმეტესად მონაწილეობს ყველა ზემოთამოთვლილი სპეციალისტი. </w:t>
      </w:r>
      <w:r>
        <w:rPr>
          <w:rFonts w:ascii="Sylfaen" w:hAnsi="Sylfaen"/>
          <w:sz w:val="24"/>
          <w:szCs w:val="24"/>
          <w:lang w:val="ka-GE"/>
        </w:rPr>
        <w:t>რაც შეეხება</w:t>
      </w:r>
      <w:r w:rsidR="00421F81">
        <w:rPr>
          <w:rFonts w:ascii="Sylfaen" w:hAnsi="Sylfaen"/>
          <w:sz w:val="24"/>
          <w:szCs w:val="24"/>
          <w:lang w:val="ka-GE"/>
        </w:rPr>
        <w:t xml:space="preserve"> მეტყველების თერაპევტს/ლოგოპედს</w:t>
      </w:r>
      <w:r>
        <w:rPr>
          <w:rFonts w:ascii="Sylfaen" w:hAnsi="Sylfaen"/>
          <w:sz w:val="24"/>
          <w:szCs w:val="24"/>
          <w:lang w:val="ka-GE"/>
        </w:rPr>
        <w:t>, მისი</w:t>
      </w:r>
      <w:r w:rsidR="00421F81">
        <w:rPr>
          <w:rFonts w:ascii="Sylfaen" w:hAnsi="Sylfaen"/>
          <w:sz w:val="24"/>
          <w:szCs w:val="24"/>
          <w:lang w:val="ka-GE"/>
        </w:rPr>
        <w:t xml:space="preserve"> ჩართულობის აუცილებლობა დგება მხოლოდ აფაზიით მიმდინარე შემთხვევებში.</w:t>
      </w:r>
      <w:r w:rsidR="00544EB0">
        <w:rPr>
          <w:rFonts w:ascii="Sylfaen" w:hAnsi="Sylfaen"/>
          <w:sz w:val="24"/>
          <w:szCs w:val="24"/>
          <w:lang w:val="ka-GE"/>
        </w:rPr>
        <w:t xml:space="preserve"> </w:t>
      </w:r>
    </w:p>
    <w:p w14:paraId="7EB013B8" w14:textId="267B54D9" w:rsidR="006B3021" w:rsidRDefault="00421F81" w:rsidP="00DC04B9">
      <w:pPr>
        <w:spacing w:line="276" w:lineRule="auto"/>
        <w:jc w:val="both"/>
        <w:rPr>
          <w:rFonts w:ascii="Sylfaen" w:hAnsi="Sylfaen"/>
          <w:sz w:val="24"/>
          <w:szCs w:val="24"/>
          <w:lang w:val="ka-GE"/>
        </w:rPr>
      </w:pPr>
      <w:r>
        <w:rPr>
          <w:rFonts w:ascii="Sylfaen" w:hAnsi="Sylfaen"/>
          <w:sz w:val="24"/>
          <w:szCs w:val="24"/>
          <w:lang w:val="ka-GE"/>
        </w:rPr>
        <w:t xml:space="preserve">საერთაშორისო გამოცდილების თანახმად, </w:t>
      </w:r>
      <w:r w:rsidR="00AE2254">
        <w:rPr>
          <w:rFonts w:ascii="Sylfaen" w:hAnsi="Sylfaen"/>
          <w:sz w:val="24"/>
          <w:szCs w:val="24"/>
          <w:lang w:val="ka-GE"/>
        </w:rPr>
        <w:t xml:space="preserve">უკანასკნელ პერიოდში, </w:t>
      </w:r>
      <w:r>
        <w:rPr>
          <w:rFonts w:ascii="Sylfaen" w:hAnsi="Sylfaen"/>
          <w:sz w:val="24"/>
          <w:szCs w:val="24"/>
          <w:lang w:val="ka-GE"/>
        </w:rPr>
        <w:t>წარმატებით გა</w:t>
      </w:r>
      <w:r w:rsidR="00412125">
        <w:rPr>
          <w:rFonts w:ascii="Sylfaen" w:hAnsi="Sylfaen"/>
          <w:sz w:val="24"/>
          <w:szCs w:val="24"/>
          <w:lang w:val="ka-GE"/>
        </w:rPr>
        <w:t>მ</w:t>
      </w:r>
      <w:r>
        <w:rPr>
          <w:rFonts w:ascii="Sylfaen" w:hAnsi="Sylfaen"/>
          <w:sz w:val="24"/>
          <w:szCs w:val="24"/>
          <w:lang w:val="ka-GE"/>
        </w:rPr>
        <w:t xml:space="preserve">ოიყენება </w:t>
      </w:r>
      <w:r w:rsidR="00412125">
        <w:rPr>
          <w:rFonts w:ascii="Sylfaen" w:hAnsi="Sylfaen"/>
          <w:sz w:val="24"/>
          <w:szCs w:val="24"/>
          <w:lang w:val="ka-GE"/>
        </w:rPr>
        <w:t>რობოტ</w:t>
      </w:r>
      <w:r w:rsidR="00A6020A">
        <w:rPr>
          <w:rFonts w:ascii="Sylfaen" w:hAnsi="Sylfaen"/>
          <w:sz w:val="24"/>
          <w:szCs w:val="24"/>
          <w:lang w:val="ka-GE"/>
        </w:rPr>
        <w:t xml:space="preserve">ული </w:t>
      </w:r>
      <w:r w:rsidR="00412125">
        <w:rPr>
          <w:rFonts w:ascii="Sylfaen" w:hAnsi="Sylfaen"/>
          <w:sz w:val="24"/>
          <w:szCs w:val="24"/>
          <w:lang w:val="ka-GE"/>
        </w:rPr>
        <w:t>თერაპიი</w:t>
      </w:r>
      <w:r w:rsidR="00A6020A">
        <w:rPr>
          <w:rFonts w:ascii="Sylfaen" w:hAnsi="Sylfaen"/>
          <w:sz w:val="24"/>
          <w:szCs w:val="24"/>
          <w:lang w:val="ka-GE"/>
        </w:rPr>
        <w:t>ს</w:t>
      </w:r>
      <w:r w:rsidR="00412125">
        <w:rPr>
          <w:rFonts w:ascii="Sylfaen" w:hAnsi="Sylfaen"/>
          <w:sz w:val="24"/>
          <w:szCs w:val="24"/>
          <w:lang w:val="ka-GE"/>
        </w:rPr>
        <w:t xml:space="preserve"> ინოვაციური მეთოდი</w:t>
      </w:r>
      <w:r w:rsidR="006B3021">
        <w:rPr>
          <w:rFonts w:ascii="Sylfaen" w:hAnsi="Sylfaen"/>
          <w:sz w:val="24"/>
          <w:szCs w:val="24"/>
          <w:lang w:val="ka-GE"/>
        </w:rPr>
        <w:t>,</w:t>
      </w:r>
      <w:r w:rsidR="004B0793">
        <w:rPr>
          <w:rFonts w:ascii="Sylfaen" w:hAnsi="Sylfaen"/>
          <w:sz w:val="24"/>
          <w:szCs w:val="24"/>
          <w:lang w:val="ka-GE"/>
        </w:rPr>
        <w:t xml:space="preserve"> რომელიც ამჟამად საქართველოშიც ინერგება და</w:t>
      </w:r>
      <w:r w:rsidR="006B3021">
        <w:rPr>
          <w:rFonts w:ascii="Sylfaen" w:hAnsi="Sylfaen"/>
          <w:sz w:val="24"/>
          <w:szCs w:val="24"/>
          <w:lang w:val="ka-GE"/>
        </w:rPr>
        <w:t xml:space="preserve"> რომელზე ხელმისაწვდომობა</w:t>
      </w:r>
      <w:r w:rsidR="00AE2254">
        <w:rPr>
          <w:rFonts w:ascii="Sylfaen" w:hAnsi="Sylfaen"/>
          <w:sz w:val="24"/>
          <w:szCs w:val="24"/>
          <w:lang w:val="ka-GE"/>
        </w:rPr>
        <w:t>ც</w:t>
      </w:r>
      <w:r w:rsidR="006B3021">
        <w:rPr>
          <w:rFonts w:ascii="Sylfaen" w:hAnsi="Sylfaen"/>
          <w:sz w:val="24"/>
          <w:szCs w:val="24"/>
          <w:lang w:val="ka-GE"/>
        </w:rPr>
        <w:t xml:space="preserve"> გათვალისწინებული</w:t>
      </w:r>
      <w:r w:rsidR="00A6020A">
        <w:rPr>
          <w:rFonts w:ascii="Sylfaen" w:hAnsi="Sylfaen"/>
          <w:sz w:val="24"/>
          <w:szCs w:val="24"/>
          <w:lang w:val="ka-GE"/>
        </w:rPr>
        <w:t xml:space="preserve"> იქნება</w:t>
      </w:r>
      <w:r w:rsidR="006B3021">
        <w:rPr>
          <w:rFonts w:ascii="Sylfaen" w:hAnsi="Sylfaen"/>
          <w:sz w:val="24"/>
          <w:szCs w:val="24"/>
          <w:lang w:val="ka-GE"/>
        </w:rPr>
        <w:t xml:space="preserve">  პროგრამის ფარგლებში.</w:t>
      </w:r>
    </w:p>
    <w:p w14:paraId="75CD15BE" w14:textId="15627F08" w:rsidR="00DC04B9" w:rsidRPr="002167B1" w:rsidRDefault="00DC04B9" w:rsidP="00DC04B9">
      <w:pPr>
        <w:spacing w:line="276" w:lineRule="auto"/>
        <w:jc w:val="both"/>
        <w:rPr>
          <w:rFonts w:ascii="Sylfaen" w:hAnsi="Sylfaen"/>
          <w:b/>
          <w:bCs/>
          <w:sz w:val="24"/>
          <w:szCs w:val="24"/>
          <w:lang w:val="ka-GE"/>
        </w:rPr>
      </w:pPr>
      <w:r w:rsidRPr="002167B1">
        <w:rPr>
          <w:rFonts w:ascii="Sylfaen" w:hAnsi="Sylfaen"/>
          <w:b/>
          <w:bCs/>
          <w:sz w:val="24"/>
          <w:szCs w:val="24"/>
          <w:lang w:val="ka-GE"/>
        </w:rPr>
        <w:t>რობოტული რეაბილიტაციის მეთოდი</w:t>
      </w:r>
    </w:p>
    <w:p w14:paraId="25BFF9A9" w14:textId="645C07CB" w:rsidR="00DC04B9" w:rsidRPr="002167B1" w:rsidRDefault="00DC04B9" w:rsidP="002167B1">
      <w:pPr>
        <w:spacing w:line="276" w:lineRule="auto"/>
        <w:jc w:val="both"/>
        <w:rPr>
          <w:rFonts w:ascii="Sylfaen" w:hAnsi="Sylfaen" w:cs="Arial"/>
          <w:sz w:val="24"/>
          <w:szCs w:val="24"/>
          <w:shd w:val="clear" w:color="auto" w:fill="FFFFFF"/>
        </w:rPr>
      </w:pPr>
      <w:r w:rsidRPr="002167B1">
        <w:rPr>
          <w:rFonts w:ascii="Sylfaen" w:hAnsi="Sylfaen" w:cstheme="minorHAnsi"/>
          <w:sz w:val="24"/>
          <w:szCs w:val="24"/>
          <w:lang w:val="ka-GE"/>
        </w:rPr>
        <w:t xml:space="preserve">რეაბილიტაციური რობოტები წარმოადგენს ახალ თანამედროვე ტექნოლოგიას, რომელიც გამოიყენება ინსულტის შემდგომი მდგომარეობების სამკურნალოდ, დაზიანებული მოტორული ფუნქციების აღდგენის მიზნით. რობოტული აღჭურვილობა </w:t>
      </w:r>
      <w:r w:rsidRPr="002167B1">
        <w:rPr>
          <w:rFonts w:ascii="Sylfaen" w:hAnsi="Sylfaen"/>
          <w:color w:val="000000"/>
          <w:sz w:val="24"/>
          <w:szCs w:val="24"/>
          <w:shd w:val="clear" w:color="auto" w:fill="FFFFFF"/>
          <w:lang w:val="ka-GE"/>
        </w:rPr>
        <w:t xml:space="preserve">არის ინტელექტუალური მოწყობილობა, რომელიც იყენებს სენსორებს ადამიანის მოძრაობის მონიტორინგის და პოზიციონირების განსაზღვრის მიზნით, რის სააფუძველზეც უზრუნველყოფს პაციენტის სინქრონული, სწორი და განმეორებითი მოძრაობების ინიცირებას, რაც თავის მხრივ განაპირობებს კუნთების მოტორული ფუნქციების აღდგენა-გაუმჯობესებას, სისხლის მომარაგების გაუმჯობესებას, ხელს უშლის სახსრების კონტრაქტურების ჩამოყალიბებას და ამ გზით პაციენტს აძლევს ფიზიკური რეაბილიტაციის პროგრამაში აქტიურად ჩართვის შესაძლებლობას. </w:t>
      </w:r>
    </w:p>
    <w:p w14:paraId="50D98B62" w14:textId="77777777" w:rsidR="00DC04B9" w:rsidRPr="002167B1" w:rsidRDefault="00DC04B9" w:rsidP="002167B1">
      <w:pPr>
        <w:spacing w:line="276" w:lineRule="auto"/>
        <w:jc w:val="both"/>
        <w:rPr>
          <w:rFonts w:ascii="Sylfaen" w:hAnsi="Sylfaen"/>
          <w:sz w:val="24"/>
          <w:szCs w:val="24"/>
          <w:lang w:val="ka-GE"/>
        </w:rPr>
      </w:pPr>
      <w:r w:rsidRPr="002167B1">
        <w:rPr>
          <w:rFonts w:ascii="Sylfaen" w:hAnsi="Sylfaen"/>
          <w:sz w:val="24"/>
          <w:szCs w:val="24"/>
          <w:lang w:val="ka-GE"/>
        </w:rPr>
        <w:t xml:space="preserve">ამერიკის გულის ასოციაციის 2016 წლის „მოზრდილთა ინსულტის შემდგომი რეაბილიტაციისა და კლინიკური მდგომარეობის გაუმჯობესების გაიდლაინი“ მოიცავს </w:t>
      </w:r>
      <w:r w:rsidRPr="002167B1">
        <w:rPr>
          <w:rFonts w:ascii="Sylfaen" w:hAnsi="Sylfaen"/>
          <w:sz w:val="24"/>
          <w:szCs w:val="24"/>
          <w:lang w:val="ka-GE"/>
        </w:rPr>
        <w:lastRenderedPageBreak/>
        <w:t>რეკომენდაციას, რომ რობოტული რეაბილიტაციის მეთოდები სხვა რეაბილიტაციის მეთოდებთან კომბინაციაში, აუმჯობესებს ინსულტის შემდგომი კლინიკური მდგომარეობების მქონე პაციენტების მოტორულ ფუნქციებსა და მოძრაობის უნარებს პაციენტებში.</w:t>
      </w:r>
    </w:p>
    <w:p w14:paraId="44C4FC6A" w14:textId="43C72679" w:rsidR="00DC04B9" w:rsidRPr="002167B1" w:rsidRDefault="00DC04B9" w:rsidP="002167B1">
      <w:pPr>
        <w:spacing w:line="276" w:lineRule="auto"/>
        <w:jc w:val="both"/>
        <w:rPr>
          <w:rFonts w:ascii="Sylfaen" w:hAnsi="Sylfaen"/>
          <w:sz w:val="24"/>
          <w:szCs w:val="24"/>
          <w:lang w:val="ka-GE"/>
        </w:rPr>
      </w:pPr>
      <w:r w:rsidRPr="002167B1">
        <w:rPr>
          <w:rFonts w:ascii="Sylfaen" w:hAnsi="Sylfaen"/>
          <w:sz w:val="24"/>
          <w:szCs w:val="24"/>
          <w:lang w:val="ka-GE"/>
        </w:rPr>
        <w:t xml:space="preserve">რობოტული რეაბილიტაციის მეთოდის შერჩევა ხდება პაციენტის კლინიკური მდგომარეობის შეფასების შედეგად ინდივიდუალურად. ძირითადად რობოტული ტექნოლოგიებით მკურნალობა ერთვება მსუბუქი და ნაწილობრივ საშუალო კლინიკური მდგომარეობების მკურნალობის პროცესში. პაციენტის ზოგადი კლინიკური მდგომარეობა და კოგნიტური ფუნქცია უნდა იძლეოდეს ორსაფეხურიანი დავალების შესრულების საშუალებას, არ უნდა იყოს განვითარებული შესაბამისი სახსრის კონტრაქტურა ან მოძრაობის შეზღუდვა. </w:t>
      </w:r>
      <w:r w:rsidR="002167B1">
        <w:rPr>
          <w:rFonts w:ascii="Sylfaen" w:hAnsi="Sylfaen"/>
          <w:sz w:val="24"/>
          <w:szCs w:val="24"/>
        </w:rPr>
        <w:t xml:space="preserve"> </w:t>
      </w:r>
      <w:r w:rsidR="002167B1">
        <w:rPr>
          <w:rFonts w:ascii="Sylfaen" w:hAnsi="Sylfaen"/>
          <w:sz w:val="24"/>
          <w:szCs w:val="24"/>
          <w:lang w:val="ka-GE"/>
        </w:rPr>
        <w:t>რობოტული თერაპი</w:t>
      </w:r>
      <w:r w:rsidR="00AE2254">
        <w:rPr>
          <w:rFonts w:ascii="Sylfaen" w:hAnsi="Sylfaen"/>
          <w:sz w:val="24"/>
          <w:szCs w:val="24"/>
          <w:lang w:val="ka-GE"/>
        </w:rPr>
        <w:t>ა</w:t>
      </w:r>
      <w:r w:rsidR="002167B1">
        <w:rPr>
          <w:rFonts w:ascii="Sylfaen" w:hAnsi="Sylfaen"/>
          <w:sz w:val="24"/>
          <w:szCs w:val="24"/>
          <w:lang w:val="ka-GE"/>
        </w:rPr>
        <w:t xml:space="preserve"> ეფექტურია ინსულტის ახალ შემთხვევებში (ერთ წლამდე პერიოდის ხანდაზმულობის ინსულტი).</w:t>
      </w:r>
    </w:p>
    <w:p w14:paraId="5947ADEB" w14:textId="5DD39B6A" w:rsidR="00DC04B9" w:rsidRDefault="00DA4F0D" w:rsidP="00DA4F0D">
      <w:pPr>
        <w:pStyle w:val="Heading1"/>
        <w:rPr>
          <w:lang w:val="ka-GE"/>
        </w:rPr>
      </w:pPr>
      <w:bookmarkStart w:id="9" w:name="_Toc45890423"/>
      <w:r>
        <w:rPr>
          <w:lang w:val="ka-GE"/>
        </w:rPr>
        <w:t>პროგრამის მოკლე აღწერა</w:t>
      </w:r>
      <w:bookmarkEnd w:id="9"/>
    </w:p>
    <w:p w14:paraId="03A93E48" w14:textId="759DA7EE" w:rsidR="00DA4F0D" w:rsidRDefault="00DA4F0D" w:rsidP="00716A86">
      <w:pPr>
        <w:pStyle w:val="Heading2"/>
        <w:rPr>
          <w:lang w:val="ka-GE"/>
        </w:rPr>
      </w:pPr>
      <w:bookmarkStart w:id="10" w:name="_Toc45890424"/>
      <w:r>
        <w:rPr>
          <w:lang w:val="ka-GE"/>
        </w:rPr>
        <w:t>მიზანი</w:t>
      </w:r>
      <w:bookmarkEnd w:id="10"/>
    </w:p>
    <w:p w14:paraId="31E3300E" w14:textId="77777777" w:rsidR="00044C28" w:rsidRPr="00896A36" w:rsidRDefault="00044C28" w:rsidP="00044C28">
      <w:pPr>
        <w:jc w:val="both"/>
        <w:rPr>
          <w:rFonts w:ascii="Sylfaen" w:hAnsi="Sylfaen"/>
          <w:sz w:val="24"/>
          <w:szCs w:val="24"/>
          <w:lang w:val="ka-GE"/>
        </w:rPr>
      </w:pPr>
      <w:r w:rsidRPr="00896A36">
        <w:rPr>
          <w:rFonts w:ascii="Sylfaen" w:hAnsi="Sylfaen"/>
          <w:sz w:val="24"/>
          <w:szCs w:val="24"/>
          <w:lang w:val="ka-GE"/>
        </w:rPr>
        <w:t xml:space="preserve">პროგრამის მიზანია მწვავე ინსულტის შემდგომ პაციენტის ფუნქციური მდგომარეობის  გაუმჯობესება, ადაპტაციური შესაძლებლობების განვითარება და დამოუკიდებელი ცხოვრების ხარისხის გაუმჯობესება ამბულატორიული რეაბილიტაციის მომსახურების მიწოდების გზით. </w:t>
      </w:r>
    </w:p>
    <w:p w14:paraId="73B74D7E" w14:textId="77777777" w:rsidR="00044C28" w:rsidRPr="00896A36" w:rsidRDefault="00044C28" w:rsidP="00044C28">
      <w:pPr>
        <w:jc w:val="both"/>
        <w:rPr>
          <w:rFonts w:ascii="Sylfaen" w:hAnsi="Sylfaen"/>
          <w:sz w:val="24"/>
          <w:szCs w:val="24"/>
          <w:lang w:val="ka-GE"/>
        </w:rPr>
      </w:pPr>
      <w:r w:rsidRPr="00896A36">
        <w:rPr>
          <w:rFonts w:ascii="Sylfaen" w:hAnsi="Sylfaen"/>
          <w:sz w:val="24"/>
          <w:szCs w:val="24"/>
          <w:lang w:val="ka-GE"/>
        </w:rPr>
        <w:t>პროგრამა ხელს უწყობს ქვეყანაში მტკიცებულებებზე დაფუძნებული რეაბილიტაციის სერვისების ინტეგრირებას ინსულტის მკურნალობაში, მომსახურების დროულობას და ფინანსურ ხელმისაწვდომობას.</w:t>
      </w:r>
    </w:p>
    <w:p w14:paraId="5BDFA34E" w14:textId="77777777" w:rsidR="00716A86" w:rsidRDefault="00716A86" w:rsidP="00DA4F0D">
      <w:pPr>
        <w:rPr>
          <w:lang w:val="ka-GE"/>
        </w:rPr>
      </w:pPr>
    </w:p>
    <w:p w14:paraId="3B31B1D4" w14:textId="6BA38F6C" w:rsidR="00DA4F0D" w:rsidRDefault="00716A86" w:rsidP="00716A86">
      <w:pPr>
        <w:pStyle w:val="Heading2"/>
        <w:rPr>
          <w:lang w:val="ka-GE"/>
        </w:rPr>
      </w:pPr>
      <w:bookmarkStart w:id="11" w:name="_Toc45890425"/>
      <w:r>
        <w:rPr>
          <w:lang w:val="ka-GE"/>
        </w:rPr>
        <w:t>პროგრამის მოსარგებლეები</w:t>
      </w:r>
      <w:bookmarkEnd w:id="11"/>
    </w:p>
    <w:p w14:paraId="198CEFED" w14:textId="04D84004" w:rsidR="00044C28" w:rsidRDefault="00044C28" w:rsidP="00044C28">
      <w:pPr>
        <w:spacing w:line="276" w:lineRule="auto"/>
        <w:jc w:val="both"/>
        <w:rPr>
          <w:rFonts w:ascii="Sylfaen" w:eastAsia="Calibri" w:hAnsi="Sylfaen" w:cs="Times New Roman"/>
          <w:sz w:val="24"/>
          <w:szCs w:val="24"/>
          <w:lang w:val="ka-GE"/>
        </w:rPr>
      </w:pPr>
      <w:r w:rsidRPr="00896A36">
        <w:rPr>
          <w:rFonts w:ascii="Sylfaen" w:eastAsia="Calibri" w:hAnsi="Sylfaen" w:cs="Times New Roman"/>
          <w:sz w:val="24"/>
          <w:szCs w:val="24"/>
          <w:lang w:val="ka-GE"/>
        </w:rPr>
        <w:t>პროგრამის მოსარგებლეები არიან მოზრდილი ასაკის (18 წლის ზემოთ) საქართველოს მოქალაქეები, რომლებსაც აქვთ პროგრამაში მონაწილეობის სურვილი</w:t>
      </w:r>
      <w:r w:rsidR="008E3666">
        <w:rPr>
          <w:rFonts w:ascii="Sylfaen" w:eastAsia="Calibri" w:hAnsi="Sylfaen" w:cs="Times New Roman"/>
          <w:sz w:val="24"/>
          <w:szCs w:val="24"/>
          <w:lang w:val="ka-GE"/>
        </w:rPr>
        <w:t xml:space="preserve">, აქვს </w:t>
      </w:r>
      <w:r w:rsidR="008E3666" w:rsidRPr="008E3666">
        <w:rPr>
          <w:rFonts w:ascii="Sylfaen" w:eastAsia="Calibri" w:hAnsi="Sylfaen" w:cs="Times New Roman"/>
          <w:bCs/>
          <w:sz w:val="24"/>
          <w:szCs w:val="24"/>
          <w:lang w:val="ka-GE"/>
        </w:rPr>
        <w:t xml:space="preserve">მწვავე ინსულტის შემდგომი მდგომარეობის დადასტურებული დიაგნოზი არაუმეტეს </w:t>
      </w:r>
      <w:r w:rsidR="008E3666" w:rsidRPr="008E3666">
        <w:rPr>
          <w:rFonts w:ascii="Sylfaen" w:eastAsia="Calibri" w:hAnsi="Sylfaen" w:cs="Times New Roman"/>
          <w:bCs/>
          <w:sz w:val="24"/>
          <w:szCs w:val="24"/>
        </w:rPr>
        <w:t xml:space="preserve">18 </w:t>
      </w:r>
      <w:r w:rsidR="008E3666" w:rsidRPr="008E3666">
        <w:rPr>
          <w:rFonts w:ascii="Sylfaen" w:eastAsia="Calibri" w:hAnsi="Sylfaen" w:cs="Times New Roman"/>
          <w:bCs/>
          <w:sz w:val="24"/>
          <w:szCs w:val="24"/>
          <w:lang w:val="ka-GE"/>
        </w:rPr>
        <w:t xml:space="preserve">თვიანი ხანდაზმულობით </w:t>
      </w:r>
      <w:r w:rsidRPr="008E3666">
        <w:rPr>
          <w:rFonts w:ascii="Sylfaen" w:eastAsia="Calibri" w:hAnsi="Sylfaen" w:cs="Times New Roman"/>
          <w:sz w:val="24"/>
          <w:szCs w:val="24"/>
          <w:lang w:val="ka-GE"/>
        </w:rPr>
        <w:t xml:space="preserve"> და აკმაყოფილებენ </w:t>
      </w:r>
      <w:r w:rsidR="008E3666" w:rsidRPr="008E3666">
        <w:rPr>
          <w:rFonts w:ascii="Sylfaen" w:eastAsia="Calibri" w:hAnsi="Sylfaen" w:cs="Times New Roman"/>
          <w:sz w:val="24"/>
          <w:szCs w:val="24"/>
          <w:lang w:val="ka-GE"/>
        </w:rPr>
        <w:t>პროგრამით განსაზღვ</w:t>
      </w:r>
      <w:r w:rsidR="008E3666">
        <w:rPr>
          <w:rFonts w:ascii="Sylfaen" w:eastAsia="Calibri" w:hAnsi="Sylfaen" w:cs="Times New Roman"/>
          <w:sz w:val="24"/>
          <w:szCs w:val="24"/>
          <w:lang w:val="ka-GE"/>
        </w:rPr>
        <w:t>რულ სხვა</w:t>
      </w:r>
      <w:r w:rsidRPr="00896A36">
        <w:rPr>
          <w:rFonts w:ascii="Sylfaen" w:eastAsia="Calibri" w:hAnsi="Sylfaen" w:cs="Times New Roman"/>
          <w:sz w:val="24"/>
          <w:szCs w:val="24"/>
          <w:lang w:val="ka-GE"/>
        </w:rPr>
        <w:t xml:space="preserve"> კრიტერიუმებს</w:t>
      </w:r>
      <w:r w:rsidR="008E3666">
        <w:rPr>
          <w:rFonts w:ascii="Sylfaen" w:eastAsia="Calibri" w:hAnsi="Sylfaen" w:cs="Times New Roman"/>
          <w:sz w:val="24"/>
          <w:szCs w:val="24"/>
          <w:lang w:val="ka-GE"/>
        </w:rPr>
        <w:t>.</w:t>
      </w:r>
    </w:p>
    <w:p w14:paraId="771C807D" w14:textId="75A7C78C" w:rsidR="00BF7990" w:rsidRDefault="00BF7990" w:rsidP="00BF7990">
      <w:pPr>
        <w:pStyle w:val="Heading2"/>
        <w:rPr>
          <w:rFonts w:eastAsia="Calibri"/>
          <w:lang w:val="ka-GE"/>
        </w:rPr>
      </w:pPr>
      <w:bookmarkStart w:id="12" w:name="_Toc45890426"/>
      <w:r>
        <w:rPr>
          <w:rFonts w:eastAsia="Calibri"/>
          <w:lang w:val="ka-GE"/>
        </w:rPr>
        <w:t>პროგრამის განმახორციელებელი</w:t>
      </w:r>
      <w:bookmarkEnd w:id="12"/>
    </w:p>
    <w:p w14:paraId="409F314F" w14:textId="573FEA49" w:rsidR="00BF7990" w:rsidRPr="00BF7990" w:rsidRDefault="00BF7990" w:rsidP="00BF7990">
      <w:pPr>
        <w:jc w:val="both"/>
        <w:rPr>
          <w:rFonts w:ascii="Sylfaen" w:eastAsia="Calibri" w:hAnsi="Sylfaen" w:cs="Times New Roman"/>
          <w:bCs/>
          <w:sz w:val="24"/>
          <w:szCs w:val="24"/>
          <w:lang w:val="ka-GE"/>
        </w:rPr>
      </w:pPr>
      <w:r w:rsidRPr="00BF7990">
        <w:rPr>
          <w:rFonts w:ascii="Sylfaen" w:eastAsia="Calibri" w:hAnsi="Sylfaen" w:cs="Times New Roman"/>
          <w:bCs/>
          <w:sz w:val="24"/>
          <w:szCs w:val="24"/>
          <w:lang w:val="ka-GE"/>
        </w:rPr>
        <w:t>პროგრამის განმახორციელებელია საქართველოს დევნილთა და იძლებით გადაადგილებულთა, შრომის, ჯანმრთელობისა და სოციალური დაცვის სამინისტრო.</w:t>
      </w:r>
    </w:p>
    <w:p w14:paraId="4D0047F6" w14:textId="7CC218FE" w:rsidR="00DA4F0D" w:rsidRDefault="00DA4F0D" w:rsidP="00716A86">
      <w:pPr>
        <w:pStyle w:val="Heading2"/>
        <w:rPr>
          <w:lang w:val="ka-GE"/>
        </w:rPr>
      </w:pPr>
      <w:bookmarkStart w:id="13" w:name="_Toc45890427"/>
      <w:r>
        <w:rPr>
          <w:lang w:val="ka-GE"/>
        </w:rPr>
        <w:lastRenderedPageBreak/>
        <w:t>ვადები</w:t>
      </w:r>
      <w:bookmarkEnd w:id="13"/>
    </w:p>
    <w:p w14:paraId="3D45C4BB" w14:textId="17DAE177" w:rsidR="00716A86" w:rsidRDefault="00007343" w:rsidP="00716A86">
      <w:pPr>
        <w:rPr>
          <w:rFonts w:ascii="Sylfaen" w:eastAsia="Calibri" w:hAnsi="Sylfaen" w:cs="Times New Roman"/>
          <w:sz w:val="24"/>
          <w:szCs w:val="24"/>
          <w:lang w:val="ka-GE"/>
        </w:rPr>
      </w:pPr>
      <w:r w:rsidRPr="00007343">
        <w:rPr>
          <w:rFonts w:ascii="Sylfaen" w:eastAsia="Calibri" w:hAnsi="Sylfaen" w:cs="Times New Roman"/>
          <w:sz w:val="24"/>
          <w:szCs w:val="24"/>
          <w:lang w:val="ka-GE"/>
        </w:rPr>
        <w:t xml:space="preserve">პროგრამა ხორციელდება </w:t>
      </w:r>
      <w:r>
        <w:rPr>
          <w:rFonts w:ascii="Sylfaen" w:eastAsia="Calibri" w:hAnsi="Sylfaen" w:cs="Times New Roman"/>
          <w:sz w:val="24"/>
          <w:szCs w:val="24"/>
          <w:lang w:val="ka-GE"/>
        </w:rPr>
        <w:t>2021 წლის 1 იანვრიდან 2021 წლის 31 დეკემბრამდე.</w:t>
      </w:r>
    </w:p>
    <w:p w14:paraId="430844A8" w14:textId="6D617FA2" w:rsidR="00BF7990" w:rsidRDefault="00BF7990" w:rsidP="00BF7990">
      <w:pPr>
        <w:pStyle w:val="Heading2"/>
        <w:rPr>
          <w:rFonts w:eastAsia="Calibri"/>
          <w:lang w:val="ka-GE"/>
        </w:rPr>
      </w:pPr>
      <w:bookmarkStart w:id="14" w:name="_Toc45890428"/>
      <w:r>
        <w:rPr>
          <w:rFonts w:eastAsia="Calibri"/>
          <w:lang w:val="ka-GE"/>
        </w:rPr>
        <w:t>პროგრამის ბიუჯეტი, ფინანსური და ეკონომიკური გავლენა</w:t>
      </w:r>
      <w:bookmarkEnd w:id="14"/>
    </w:p>
    <w:p w14:paraId="506A6D46" w14:textId="0C626B37" w:rsidR="00BF7990" w:rsidRDefault="00BF7990" w:rsidP="007675DD">
      <w:pPr>
        <w:jc w:val="both"/>
        <w:rPr>
          <w:rFonts w:ascii="Sylfaen" w:eastAsia="Calibri" w:hAnsi="Sylfaen" w:cs="Times New Roman"/>
          <w:sz w:val="24"/>
          <w:szCs w:val="24"/>
          <w:lang w:val="ka-GE"/>
        </w:rPr>
      </w:pPr>
      <w:r>
        <w:rPr>
          <w:rFonts w:ascii="Sylfaen" w:eastAsia="Calibri" w:hAnsi="Sylfaen" w:cs="Times New Roman"/>
          <w:sz w:val="24"/>
          <w:szCs w:val="24"/>
          <w:lang w:val="ka-GE"/>
        </w:rPr>
        <w:t>პროგრამა იწვევს საანგარიშო პერიოდში სამინისტროს მხრიდან დამატებითი ვალდებულების აღებას</w:t>
      </w:r>
      <w:r w:rsidR="006D7E87">
        <w:rPr>
          <w:rFonts w:ascii="Sylfaen" w:eastAsia="Calibri" w:hAnsi="Sylfaen" w:cs="Times New Roman"/>
          <w:sz w:val="24"/>
          <w:szCs w:val="24"/>
          <w:lang w:val="ka-GE"/>
        </w:rPr>
        <w:t xml:space="preserve"> და უკავშირდება</w:t>
      </w:r>
      <w:r>
        <w:rPr>
          <w:rFonts w:ascii="Sylfaen" w:eastAsia="Calibri" w:hAnsi="Sylfaen" w:cs="Times New Roman"/>
          <w:sz w:val="24"/>
          <w:szCs w:val="24"/>
          <w:lang w:val="ka-GE"/>
        </w:rPr>
        <w:t xml:space="preserve"> </w:t>
      </w:r>
      <w:r w:rsidR="009F7FB2">
        <w:rPr>
          <w:rFonts w:ascii="Sylfaen" w:eastAsia="Calibri" w:hAnsi="Sylfaen" w:cs="Times New Roman"/>
          <w:sz w:val="24"/>
          <w:szCs w:val="24"/>
          <w:lang w:val="ka-GE"/>
        </w:rPr>
        <w:t xml:space="preserve">სახელმწიფო ბიუჯეტიდან </w:t>
      </w:r>
      <w:r w:rsidRPr="00AD37F3">
        <w:rPr>
          <w:rFonts w:ascii="Sylfaen" w:eastAsia="Calibri" w:hAnsi="Sylfaen" w:cs="Times New Roman"/>
          <w:sz w:val="24"/>
          <w:szCs w:val="24"/>
          <w:highlight w:val="yellow"/>
          <w:lang w:val="ka-GE"/>
        </w:rPr>
        <w:t>დამატებით საბიუჯეტო ასიგნებების</w:t>
      </w:r>
      <w:r>
        <w:rPr>
          <w:rFonts w:ascii="Sylfaen" w:eastAsia="Calibri" w:hAnsi="Sylfaen" w:cs="Times New Roman"/>
          <w:sz w:val="24"/>
          <w:szCs w:val="24"/>
          <w:lang w:val="ka-GE"/>
        </w:rPr>
        <w:t xml:space="preserve"> </w:t>
      </w:r>
      <w:r w:rsidR="006D7E87">
        <w:rPr>
          <w:rFonts w:ascii="Sylfaen" w:eastAsia="Calibri" w:hAnsi="Sylfaen" w:cs="Times New Roman"/>
          <w:sz w:val="24"/>
          <w:szCs w:val="24"/>
          <w:lang w:val="ka-GE"/>
        </w:rPr>
        <w:t>გამოყოფას.</w:t>
      </w:r>
    </w:p>
    <w:p w14:paraId="76C5FDFD" w14:textId="16E06BA5" w:rsidR="00055B2E" w:rsidRPr="00007343" w:rsidRDefault="00055B2E" w:rsidP="007675DD">
      <w:pPr>
        <w:jc w:val="both"/>
        <w:rPr>
          <w:rFonts w:ascii="Sylfaen" w:eastAsia="Calibri" w:hAnsi="Sylfaen" w:cs="Times New Roman"/>
          <w:sz w:val="24"/>
          <w:szCs w:val="24"/>
          <w:lang w:val="ka-GE"/>
        </w:rPr>
      </w:pPr>
      <w:r>
        <w:rPr>
          <w:rFonts w:ascii="Sylfaen" w:eastAsia="Calibri" w:hAnsi="Sylfaen" w:cs="Times New Roman"/>
          <w:sz w:val="24"/>
          <w:szCs w:val="24"/>
          <w:lang w:val="ka-GE"/>
        </w:rPr>
        <w:t xml:space="preserve">პროგრამის პროექტით განსახილველად წარმოდგენილია </w:t>
      </w:r>
      <w:r w:rsidRPr="00BE1D07">
        <w:rPr>
          <w:rFonts w:ascii="Sylfaen" w:eastAsia="Calibri" w:hAnsi="Sylfaen" w:cs="Times New Roman"/>
          <w:sz w:val="24"/>
          <w:szCs w:val="24"/>
          <w:highlight w:val="yellow"/>
          <w:lang w:val="ka-GE"/>
        </w:rPr>
        <w:t>ბიუჯეტი</w:t>
      </w:r>
      <w:r>
        <w:rPr>
          <w:rFonts w:ascii="Sylfaen" w:eastAsia="Calibri" w:hAnsi="Sylfaen" w:cs="Times New Roman"/>
          <w:sz w:val="24"/>
          <w:szCs w:val="24"/>
          <w:lang w:val="ka-GE"/>
        </w:rPr>
        <w:t>ს სამი ალტერნატივა რომლებიც ეფუძნება დაშვებებს რეაბილიტაციის სერვისების უტილიზაციის მაჩენებლების მიხედვით.</w:t>
      </w:r>
      <w:r w:rsidR="00081E6F">
        <w:rPr>
          <w:rFonts w:ascii="Sylfaen" w:eastAsia="Calibri" w:hAnsi="Sylfaen" w:cs="Times New Roman"/>
          <w:sz w:val="24"/>
          <w:szCs w:val="24"/>
          <w:lang w:val="ka-GE"/>
        </w:rPr>
        <w:t xml:space="preserve"> ბიუჯეტის დეტალური ცხრილი თან ერთვის განმართებით ბარათს (დანართი 1). </w:t>
      </w:r>
    </w:p>
    <w:p w14:paraId="35FC4E80" w14:textId="162532E0" w:rsidR="00DA4F0D" w:rsidRDefault="00DA4F0D" w:rsidP="00716A86">
      <w:pPr>
        <w:pStyle w:val="Heading2"/>
        <w:rPr>
          <w:lang w:val="ka-GE"/>
        </w:rPr>
      </w:pPr>
      <w:bookmarkStart w:id="15" w:name="_Toc45890429"/>
      <w:r>
        <w:rPr>
          <w:lang w:val="ka-GE"/>
        </w:rPr>
        <w:t>ბიუჯეტი</w:t>
      </w:r>
      <w:r w:rsidR="00AC4947">
        <w:rPr>
          <w:lang w:val="ka-GE"/>
        </w:rPr>
        <w:t>ს შემუშავების მეთოდოლოგია</w:t>
      </w:r>
      <w:bookmarkEnd w:id="15"/>
    </w:p>
    <w:p w14:paraId="0D3B569F" w14:textId="77777777" w:rsidR="00E54901" w:rsidRPr="00E54901" w:rsidRDefault="00E54901" w:rsidP="00E54901">
      <w:pPr>
        <w:spacing w:after="0" w:line="240" w:lineRule="auto"/>
        <w:rPr>
          <w:rFonts w:ascii="Sylfaen" w:eastAsia="Times New Roman" w:hAnsi="Sylfaen" w:cs="Calibri"/>
          <w:b/>
          <w:bCs/>
          <w:color w:val="000000"/>
          <w:sz w:val="24"/>
          <w:szCs w:val="24"/>
          <w:u w:val="single"/>
          <w:lang w:val="ka-GE"/>
        </w:rPr>
      </w:pPr>
      <w:r w:rsidRPr="00E54901">
        <w:rPr>
          <w:rFonts w:ascii="Sylfaen" w:eastAsia="Times New Roman" w:hAnsi="Sylfaen" w:cs="Calibri"/>
          <w:b/>
          <w:bCs/>
          <w:color w:val="000000"/>
          <w:sz w:val="24"/>
          <w:szCs w:val="24"/>
          <w:u w:val="single"/>
          <w:lang w:val="ka-GE"/>
        </w:rPr>
        <w:t>პაციენტთა სავარაუდო რაოდენობა:</w:t>
      </w:r>
    </w:p>
    <w:p w14:paraId="3876C371" w14:textId="77777777" w:rsidR="00E54901" w:rsidRPr="00E54901" w:rsidRDefault="00E54901" w:rsidP="00E54901">
      <w:pPr>
        <w:spacing w:after="0" w:line="240" w:lineRule="auto"/>
        <w:jc w:val="both"/>
        <w:rPr>
          <w:rFonts w:ascii="Sylfaen" w:eastAsia="Times New Roman" w:hAnsi="Sylfaen" w:cs="Calibri"/>
          <w:color w:val="000000" w:themeColor="text1"/>
          <w:sz w:val="24"/>
          <w:szCs w:val="24"/>
          <w:lang w:val="ka-GE"/>
        </w:rPr>
      </w:pPr>
      <w:r w:rsidRPr="00E54901">
        <w:rPr>
          <w:rFonts w:ascii="Sylfaen" w:eastAsia="Times New Roman" w:hAnsi="Sylfaen" w:cs="Calibri"/>
          <w:color w:val="000000"/>
          <w:sz w:val="24"/>
          <w:szCs w:val="24"/>
          <w:lang w:val="ka-GE"/>
        </w:rPr>
        <w:t xml:space="preserve">2019 წლის ჯანმრთელობის დაცვის ეროვნული სტატისტიკური ცნობარის თანახმად, 2019 წელს ინსულტის ახალ შემთხვევათა რაოდენობამ 5564-ი შეადგინა. ბოლო სამი წლის (2017, 2018, 2019) განმავლობაში, შეინიშნება ახალი შემთხვევების კლების ტენდენცია, საშუალო მაჩვენებლით 15%.  ამ </w:t>
      </w:r>
      <w:r w:rsidRPr="00E54901">
        <w:rPr>
          <w:rFonts w:ascii="Sylfaen" w:eastAsia="Times New Roman" w:hAnsi="Sylfaen" w:cs="Calibri"/>
          <w:color w:val="000000" w:themeColor="text1"/>
          <w:sz w:val="24"/>
          <w:szCs w:val="24"/>
          <w:lang w:val="ka-GE"/>
        </w:rPr>
        <w:t xml:space="preserve">ორი მონაცემის (2019 წლის ახალ შემთხვევათა რაოდენობისა და ბოლოს 3 წლის განმავლობაში კლების რაოდენობის) გათვალისწინებით მოხდა 2021 წლისთვის სავარაუდო ახალ შემთხვევათა რაოდენობის პროგნოზირება, რომელმაც 4020 შეადგინა (2020 წლის პაციენტთა საპროგნოზო მაჩვენებელი: 5564-(5564*0.15)=4729; ბოლო 3 წლის საშუალო წლიური %შემცირების გათვალისწინებით (15%). 2021 წლის პაციენტთა საპროგნოზო მაჩვენებელი: 4729-(4729*0.15)=4020). 2020 წლის საპროგნოზო ახალი შემთხვევების რაოდენობის საშუალო წლიური კლების (15%) გათვალისწინებით. შესაბამისად, წელიწადნახევრიანი ჩართვის კრიტერიუმის გათვალისწინებით პროგრამის ბიუჯეტი დათვლილია 6000 პაციენტზე (4020+4020/2).  </w:t>
      </w:r>
    </w:p>
    <w:p w14:paraId="3F3489F0" w14:textId="77777777" w:rsidR="00E54901" w:rsidRPr="00E54901" w:rsidRDefault="00E54901" w:rsidP="00E54901">
      <w:pPr>
        <w:spacing w:after="0" w:line="240" w:lineRule="auto"/>
        <w:jc w:val="both"/>
        <w:rPr>
          <w:rFonts w:ascii="Sylfaen" w:eastAsia="Times New Roman" w:hAnsi="Sylfaen" w:cs="Calibri"/>
          <w:color w:val="000000" w:themeColor="text1"/>
          <w:sz w:val="24"/>
          <w:szCs w:val="24"/>
          <w:lang w:val="ka-GE"/>
        </w:rPr>
      </w:pPr>
    </w:p>
    <w:p w14:paraId="5D9C8564" w14:textId="77777777" w:rsidR="00E54901" w:rsidRPr="00E54901" w:rsidRDefault="00E54901" w:rsidP="00E54901">
      <w:pPr>
        <w:spacing w:after="0" w:line="240" w:lineRule="auto"/>
        <w:jc w:val="both"/>
        <w:rPr>
          <w:rFonts w:ascii="Sylfaen" w:eastAsia="Times New Roman" w:hAnsi="Sylfaen" w:cs="Calibri"/>
          <w:b/>
          <w:bCs/>
          <w:color w:val="000000" w:themeColor="text1"/>
          <w:sz w:val="24"/>
          <w:szCs w:val="24"/>
          <w:u w:val="single"/>
          <w:lang w:val="ka-GE"/>
        </w:rPr>
      </w:pPr>
      <w:r w:rsidRPr="00E54901">
        <w:rPr>
          <w:rFonts w:ascii="Sylfaen" w:eastAsia="Times New Roman" w:hAnsi="Sylfaen" w:cs="Calibri"/>
          <w:b/>
          <w:bCs/>
          <w:color w:val="000000" w:themeColor="text1"/>
          <w:sz w:val="24"/>
          <w:szCs w:val="24"/>
          <w:u w:val="single"/>
          <w:lang w:val="ka-GE"/>
        </w:rPr>
        <w:t>პაკეტების რაოდენობა:</w:t>
      </w:r>
    </w:p>
    <w:p w14:paraId="58B638ED" w14:textId="77777777" w:rsidR="00E54901" w:rsidRPr="00E54901" w:rsidRDefault="00E54901" w:rsidP="00E54901">
      <w:pPr>
        <w:spacing w:after="0" w:line="240" w:lineRule="auto"/>
        <w:jc w:val="both"/>
        <w:rPr>
          <w:rFonts w:ascii="Sylfaen" w:eastAsia="Times New Roman" w:hAnsi="Sylfaen" w:cs="Calibri"/>
          <w:b/>
          <w:bCs/>
          <w:color w:val="000000"/>
          <w:sz w:val="24"/>
          <w:szCs w:val="24"/>
          <w:u w:val="single"/>
          <w:lang w:val="ka-GE"/>
        </w:rPr>
      </w:pPr>
      <w:r w:rsidRPr="00E54901">
        <w:rPr>
          <w:rFonts w:ascii="Sylfaen" w:eastAsia="Times New Roman" w:hAnsi="Sylfaen" w:cs="Calibri"/>
          <w:color w:val="000000"/>
          <w:sz w:val="24"/>
          <w:szCs w:val="24"/>
          <w:lang w:val="ka-GE"/>
        </w:rPr>
        <w:t>საერთაშორისო გამოცდილებაზე და წამყვანი კლინიკების სტატისტიკაზე დაყრდნობით, ინსულტის პირველი 30 დღის განმავლობაში იღუპება პაციენტთა 15%,</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გადარჩენილი</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პაციენტების</w:t>
      </w:r>
      <w:r w:rsidRPr="00E54901">
        <w:rPr>
          <w:rFonts w:ascii="Calibri" w:eastAsia="Times New Roman" w:hAnsi="Calibri" w:cs="Calibri"/>
          <w:color w:val="000000"/>
          <w:sz w:val="24"/>
          <w:szCs w:val="24"/>
        </w:rPr>
        <w:t xml:space="preserve"> 10% </w:t>
      </w:r>
      <w:r w:rsidRPr="00E54901">
        <w:rPr>
          <w:rFonts w:ascii="Sylfaen" w:eastAsia="Times New Roman" w:hAnsi="Sylfaen" w:cs="Sylfaen"/>
          <w:color w:val="000000"/>
          <w:sz w:val="24"/>
          <w:szCs w:val="24"/>
        </w:rPr>
        <w:t>სრულად</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გამოჯანმრთელდება</w:t>
      </w:r>
      <w:r w:rsidRPr="00E54901">
        <w:rPr>
          <w:rFonts w:ascii="Calibri" w:eastAsia="Times New Roman" w:hAnsi="Calibri" w:cs="Calibri"/>
          <w:color w:val="000000"/>
          <w:sz w:val="24"/>
          <w:szCs w:val="24"/>
        </w:rPr>
        <w:t>,</w:t>
      </w:r>
      <w:r w:rsidRPr="00E54901">
        <w:rPr>
          <w:rFonts w:ascii="Sylfaen" w:eastAsia="Times New Roman" w:hAnsi="Sylfaen" w:cs="Calibri"/>
          <w:color w:val="000000"/>
          <w:sz w:val="24"/>
          <w:szCs w:val="24"/>
          <w:lang w:val="ka-GE"/>
        </w:rPr>
        <w:t xml:space="preserve"> </w:t>
      </w:r>
      <w:r w:rsidRPr="00E54901">
        <w:rPr>
          <w:rFonts w:ascii="Sylfaen" w:eastAsia="Times New Roman" w:hAnsi="Sylfaen" w:cs="Sylfaen"/>
          <w:color w:val="000000"/>
          <w:sz w:val="24"/>
          <w:szCs w:val="24"/>
        </w:rPr>
        <w:t>პაციენტთა</w:t>
      </w:r>
      <w:r w:rsidRPr="00E54901">
        <w:rPr>
          <w:rFonts w:ascii="Calibri" w:eastAsia="Times New Roman" w:hAnsi="Calibri" w:cs="Calibri"/>
          <w:b/>
          <w:bCs/>
          <w:i/>
          <w:iCs/>
          <w:color w:val="000000"/>
          <w:sz w:val="24"/>
          <w:szCs w:val="24"/>
        </w:rPr>
        <w:t xml:space="preserve"> 25% </w:t>
      </w:r>
      <w:r w:rsidRPr="00E54901">
        <w:rPr>
          <w:rFonts w:ascii="Sylfaen" w:eastAsia="Times New Roman" w:hAnsi="Sylfaen" w:cs="Sylfaen"/>
          <w:b/>
          <w:bCs/>
          <w:i/>
          <w:iCs/>
          <w:color w:val="000000"/>
          <w:sz w:val="24"/>
          <w:szCs w:val="24"/>
        </w:rPr>
        <w:t>ჰოსპიტალს</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ტოვებს</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მსუბუქი</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ფუნქციური</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დარღვევებით</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პაციენტთა</w:t>
      </w:r>
      <w:r w:rsidRPr="00E54901">
        <w:rPr>
          <w:rFonts w:ascii="Calibri" w:eastAsia="Times New Roman" w:hAnsi="Calibri" w:cs="Calibri"/>
          <w:b/>
          <w:bCs/>
          <w:i/>
          <w:iCs/>
          <w:color w:val="000000"/>
          <w:sz w:val="24"/>
          <w:szCs w:val="24"/>
        </w:rPr>
        <w:t xml:space="preserve"> 40% </w:t>
      </w:r>
      <w:r w:rsidRPr="00E54901">
        <w:rPr>
          <w:rFonts w:ascii="Sylfaen" w:eastAsia="Times New Roman" w:hAnsi="Sylfaen" w:cs="Sylfaen"/>
          <w:b/>
          <w:bCs/>
          <w:i/>
          <w:iCs/>
          <w:color w:val="000000"/>
          <w:sz w:val="24"/>
          <w:szCs w:val="24"/>
        </w:rPr>
        <w:t>საშუალო</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და</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მძიმე</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ფუნქციური</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დარღვევებით</w:t>
      </w:r>
      <w:r w:rsidRPr="00E54901">
        <w:rPr>
          <w:rFonts w:ascii="Calibri" w:eastAsia="Times New Roman" w:hAnsi="Calibri" w:cs="Calibri"/>
          <w:b/>
          <w:bCs/>
          <w:i/>
          <w:iCs/>
          <w:color w:val="000000"/>
          <w:sz w:val="24"/>
          <w:szCs w:val="24"/>
        </w:rPr>
        <w:t>,</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ხოლო</w:t>
      </w:r>
      <w:r w:rsidRPr="00E54901">
        <w:rPr>
          <w:rFonts w:ascii="Calibri" w:eastAsia="Times New Roman" w:hAnsi="Calibri" w:cs="Calibri"/>
          <w:color w:val="000000"/>
          <w:sz w:val="24"/>
          <w:szCs w:val="24"/>
        </w:rPr>
        <w:t xml:space="preserve">  10% </w:t>
      </w:r>
      <w:r w:rsidRPr="00E54901">
        <w:rPr>
          <w:rFonts w:ascii="Sylfaen" w:eastAsia="Times New Roman" w:hAnsi="Sylfaen" w:cs="Sylfaen"/>
          <w:color w:val="000000"/>
          <w:sz w:val="24"/>
          <w:szCs w:val="24"/>
        </w:rPr>
        <w:t>საჭიროებს</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მუდმივ</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პალიატიურ</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მეთვალყურეობას</w:t>
      </w:r>
      <w:r w:rsidRPr="00E54901">
        <w:rPr>
          <w:rFonts w:ascii="Calibri" w:eastAsia="Times New Roman" w:hAnsi="Calibri" w:cs="Calibri"/>
          <w:color w:val="000000"/>
          <w:sz w:val="24"/>
          <w:szCs w:val="24"/>
        </w:rPr>
        <w:t xml:space="preserve">. </w:t>
      </w:r>
      <w:r w:rsidRPr="00E54901">
        <w:rPr>
          <w:rFonts w:ascii="Sylfaen" w:eastAsia="Times New Roman" w:hAnsi="Sylfaen" w:cs="Sylfaen"/>
          <w:b/>
          <w:bCs/>
          <w:i/>
          <w:iCs/>
          <w:color w:val="000000"/>
          <w:sz w:val="24"/>
          <w:szCs w:val="24"/>
        </w:rPr>
        <w:t>ამასთან</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როგორც</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მსუბუქი</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ასევე</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მძიმე</w:t>
      </w:r>
      <w:r w:rsidRPr="00E54901">
        <w:rPr>
          <w:rFonts w:ascii="Calibri" w:eastAsia="Times New Roman" w:hAnsi="Calibri" w:cs="Calibri"/>
          <w:b/>
          <w:bCs/>
          <w:i/>
          <w:iCs/>
          <w:color w:val="000000"/>
          <w:sz w:val="24"/>
          <w:szCs w:val="24"/>
        </w:rPr>
        <w:t xml:space="preserve"> &amp;</w:t>
      </w:r>
      <w:r w:rsidRPr="00E54901">
        <w:rPr>
          <w:rFonts w:ascii="Sylfaen" w:eastAsia="Times New Roman" w:hAnsi="Sylfaen" w:cs="Sylfaen"/>
          <w:b/>
          <w:bCs/>
          <w:i/>
          <w:iCs/>
          <w:color w:val="000000"/>
          <w:sz w:val="24"/>
          <w:szCs w:val="24"/>
        </w:rPr>
        <w:t>საშუალო</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შემთხვები</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შეიძლება</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მიმდინარეობდეს</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აფაზიით</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ან</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აფაზიის</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გარეშე</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იმის</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გათვალისწინებით</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თუ</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ტვინის</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რომელი</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ჰემისფეროა</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დაზიანებული</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ასეთი</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შემთხვევების</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განაწილება</w:t>
      </w:r>
      <w:r w:rsidRPr="00E54901">
        <w:rPr>
          <w:rFonts w:ascii="Calibri" w:eastAsia="Times New Roman" w:hAnsi="Calibri" w:cs="Calibri"/>
          <w:b/>
          <w:bCs/>
          <w:i/>
          <w:iCs/>
          <w:color w:val="000000"/>
          <w:sz w:val="24"/>
          <w:szCs w:val="24"/>
        </w:rPr>
        <w:t xml:space="preserve"> </w:t>
      </w:r>
      <w:r w:rsidRPr="00E54901">
        <w:rPr>
          <w:rFonts w:ascii="Sylfaen" w:eastAsia="Times New Roman" w:hAnsi="Sylfaen" w:cs="Sylfaen"/>
          <w:b/>
          <w:bCs/>
          <w:i/>
          <w:iCs/>
          <w:color w:val="000000"/>
          <w:sz w:val="24"/>
          <w:szCs w:val="24"/>
        </w:rPr>
        <w:t>არის</w:t>
      </w:r>
      <w:r w:rsidRPr="00E54901">
        <w:rPr>
          <w:rFonts w:ascii="Calibri" w:eastAsia="Times New Roman" w:hAnsi="Calibri" w:cs="Calibri"/>
          <w:b/>
          <w:bCs/>
          <w:i/>
          <w:iCs/>
          <w:color w:val="000000"/>
          <w:sz w:val="24"/>
          <w:szCs w:val="24"/>
        </w:rPr>
        <w:t xml:space="preserve"> 50/50-</w:t>
      </w:r>
      <w:r w:rsidRPr="00E54901">
        <w:rPr>
          <w:rFonts w:ascii="Sylfaen" w:eastAsia="Times New Roman" w:hAnsi="Sylfaen" w:cs="Sylfaen"/>
          <w:b/>
          <w:bCs/>
          <w:i/>
          <w:iCs/>
          <w:color w:val="000000"/>
          <w:sz w:val="24"/>
          <w:szCs w:val="24"/>
        </w:rPr>
        <w:t>ზე</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lastRenderedPageBreak/>
        <w:t>შესაბამისად</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სარეაბილიტაციო</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პაკეტები</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მომზადდა</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ამ</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ლოგიკაზე</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დაყრდნობით</w:t>
      </w:r>
      <w:r w:rsidRPr="00E54901">
        <w:rPr>
          <w:rFonts w:ascii="Calibri" w:eastAsia="Times New Roman" w:hAnsi="Calibri" w:cs="Calibri"/>
          <w:color w:val="000000"/>
          <w:sz w:val="24"/>
          <w:szCs w:val="24"/>
        </w:rPr>
        <w:t xml:space="preserve">:  </w:t>
      </w:r>
      <w:r w:rsidRPr="00E54901">
        <w:rPr>
          <w:rFonts w:ascii="Sylfaen" w:eastAsia="Times New Roman" w:hAnsi="Sylfaen" w:cs="Sylfaen"/>
          <w:b/>
          <w:bCs/>
          <w:color w:val="000000"/>
          <w:sz w:val="24"/>
          <w:szCs w:val="24"/>
          <w:u w:val="single"/>
        </w:rPr>
        <w:t>პაკეტი</w:t>
      </w:r>
      <w:r w:rsidRPr="00E54901">
        <w:rPr>
          <w:rFonts w:ascii="Calibri" w:eastAsia="Times New Roman" w:hAnsi="Calibri" w:cs="Calibri"/>
          <w:b/>
          <w:bCs/>
          <w:color w:val="000000"/>
          <w:sz w:val="24"/>
          <w:szCs w:val="24"/>
          <w:u w:val="single"/>
        </w:rPr>
        <w:t xml:space="preserve"> I:</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მსუბუქად</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მიმდინარე</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პაციენტთა</w:t>
      </w:r>
      <w:r w:rsidRPr="00E54901">
        <w:rPr>
          <w:rFonts w:ascii="Calibri" w:eastAsia="Times New Roman" w:hAnsi="Calibri" w:cs="Calibri"/>
          <w:color w:val="000000"/>
          <w:sz w:val="24"/>
          <w:szCs w:val="24"/>
        </w:rPr>
        <w:t xml:space="preserve"> 25% </w:t>
      </w:r>
      <w:r w:rsidRPr="00E54901">
        <w:rPr>
          <w:rFonts w:ascii="Sylfaen" w:eastAsia="Times New Roman" w:hAnsi="Sylfaen" w:cs="Sylfaen"/>
          <w:color w:val="000000"/>
          <w:sz w:val="24"/>
          <w:szCs w:val="24"/>
        </w:rPr>
        <w:t>შემთხევვების</w:t>
      </w:r>
      <w:r w:rsidRPr="00E54901">
        <w:rPr>
          <w:rFonts w:ascii="Sylfaen" w:eastAsia="Times New Roman" w:hAnsi="Sylfaen" w:cs="Sylfaen"/>
          <w:color w:val="000000"/>
          <w:sz w:val="24"/>
          <w:szCs w:val="24"/>
          <w:lang w:val="ka-GE"/>
        </w:rPr>
        <w:t xml:space="preserve"> სარეაბილიტაციო პაკეტი</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რომელშიც</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ასევე</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გათვალსიწინებულია</w:t>
      </w:r>
      <w:r w:rsidRPr="00E54901">
        <w:rPr>
          <w:rFonts w:ascii="Calibri" w:eastAsia="Times New Roman" w:hAnsi="Calibri" w:cs="Calibri"/>
          <w:color w:val="000000"/>
          <w:sz w:val="24"/>
          <w:szCs w:val="24"/>
        </w:rPr>
        <w:t xml:space="preserve"> 50% </w:t>
      </w:r>
      <w:r w:rsidRPr="00E54901">
        <w:rPr>
          <w:rFonts w:ascii="Sylfaen" w:eastAsia="Times New Roman" w:hAnsi="Sylfaen" w:cs="Sylfaen"/>
          <w:color w:val="000000"/>
          <w:sz w:val="24"/>
          <w:szCs w:val="24"/>
        </w:rPr>
        <w:t>აფაზიით</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მიმდინარე</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შემთხ</w:t>
      </w:r>
      <w:r w:rsidRPr="00E54901">
        <w:rPr>
          <w:rFonts w:ascii="Sylfaen" w:eastAsia="Times New Roman" w:hAnsi="Sylfaen" w:cs="Sylfaen"/>
          <w:color w:val="000000"/>
          <w:sz w:val="24"/>
          <w:szCs w:val="24"/>
          <w:lang w:val="ka-GE"/>
        </w:rPr>
        <w:t>ვე</w:t>
      </w:r>
      <w:r w:rsidRPr="00E54901">
        <w:rPr>
          <w:rFonts w:ascii="Sylfaen" w:eastAsia="Times New Roman" w:hAnsi="Sylfaen" w:cs="Sylfaen"/>
          <w:color w:val="000000"/>
          <w:sz w:val="24"/>
          <w:szCs w:val="24"/>
        </w:rPr>
        <w:t>ვ</w:t>
      </w:r>
      <w:r w:rsidRPr="00E54901">
        <w:rPr>
          <w:rFonts w:ascii="Sylfaen" w:eastAsia="Times New Roman" w:hAnsi="Sylfaen" w:cs="Sylfaen"/>
          <w:color w:val="000000"/>
          <w:sz w:val="24"/>
          <w:szCs w:val="24"/>
          <w:lang w:val="ka-GE"/>
        </w:rPr>
        <w:t>ებ</w:t>
      </w:r>
      <w:r w:rsidRPr="00E54901">
        <w:rPr>
          <w:rFonts w:ascii="Sylfaen" w:eastAsia="Times New Roman" w:hAnsi="Sylfaen" w:cs="Sylfaen"/>
          <w:color w:val="000000"/>
          <w:sz w:val="24"/>
          <w:szCs w:val="24"/>
        </w:rPr>
        <w:t>ი</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და</w:t>
      </w:r>
      <w:r w:rsidRPr="00E54901">
        <w:rPr>
          <w:rFonts w:ascii="Calibri" w:eastAsia="Times New Roman" w:hAnsi="Calibri" w:cs="Calibri"/>
          <w:color w:val="000000"/>
          <w:sz w:val="24"/>
          <w:szCs w:val="24"/>
        </w:rPr>
        <w:t xml:space="preserve"> </w:t>
      </w:r>
      <w:bookmarkStart w:id="16" w:name="_Hlk45531296"/>
      <w:r w:rsidRPr="00E54901">
        <w:rPr>
          <w:rFonts w:ascii="Sylfaen" w:eastAsia="Times New Roman" w:hAnsi="Sylfaen" w:cs="Sylfaen"/>
          <w:b/>
          <w:bCs/>
          <w:color w:val="000000"/>
          <w:sz w:val="24"/>
          <w:szCs w:val="24"/>
          <w:u w:val="single"/>
        </w:rPr>
        <w:t>პაკეტი</w:t>
      </w:r>
      <w:r w:rsidRPr="00E54901">
        <w:rPr>
          <w:rFonts w:ascii="Calibri" w:eastAsia="Times New Roman" w:hAnsi="Calibri" w:cs="Calibri"/>
          <w:b/>
          <w:bCs/>
          <w:color w:val="000000"/>
          <w:sz w:val="24"/>
          <w:szCs w:val="24"/>
          <w:u w:val="single"/>
        </w:rPr>
        <w:t xml:space="preserve"> II</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საშუალო</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და</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მძიმე</w:t>
      </w:r>
      <w:r w:rsidRPr="00E54901">
        <w:rPr>
          <w:rFonts w:ascii="Calibri" w:eastAsia="Times New Roman" w:hAnsi="Calibri" w:cs="Calibri"/>
          <w:color w:val="000000"/>
          <w:sz w:val="24"/>
          <w:szCs w:val="24"/>
        </w:rPr>
        <w:t xml:space="preserve"> 40%</w:t>
      </w:r>
      <w:r w:rsidRPr="00E54901">
        <w:rPr>
          <w:rFonts w:ascii="Sylfaen" w:eastAsia="Times New Roman" w:hAnsi="Sylfaen" w:cs="Calibri"/>
          <w:color w:val="000000"/>
          <w:sz w:val="24"/>
          <w:szCs w:val="24"/>
          <w:lang w:val="ka-GE"/>
        </w:rPr>
        <w:t xml:space="preserve"> </w:t>
      </w:r>
      <w:r w:rsidRPr="00E54901">
        <w:rPr>
          <w:rFonts w:ascii="Sylfaen" w:eastAsia="Times New Roman" w:hAnsi="Sylfaen" w:cs="Sylfaen"/>
          <w:color w:val="000000"/>
          <w:sz w:val="24"/>
          <w:szCs w:val="24"/>
        </w:rPr>
        <w:t>შემთხვევების</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სარეაბილიტაციო</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პაკეტი</w:t>
      </w:r>
      <w:r w:rsidRPr="00E54901">
        <w:rPr>
          <w:rFonts w:ascii="Sylfaen" w:eastAsia="Times New Roman" w:hAnsi="Sylfaen" w:cs="Sylfaen"/>
          <w:color w:val="000000"/>
          <w:sz w:val="24"/>
          <w:szCs w:val="24"/>
          <w:lang w:val="ka-GE"/>
        </w:rPr>
        <w:t>,</w:t>
      </w:r>
      <w:r w:rsidRPr="00E54901">
        <w:rPr>
          <w:rFonts w:ascii="Calibri" w:eastAsia="Times New Roman" w:hAnsi="Calibri" w:cs="Calibri"/>
          <w:color w:val="000000"/>
          <w:sz w:val="24"/>
          <w:szCs w:val="24"/>
        </w:rPr>
        <w:t xml:space="preserve"> </w:t>
      </w:r>
      <w:bookmarkEnd w:id="16"/>
      <w:r w:rsidRPr="00E54901">
        <w:rPr>
          <w:rFonts w:ascii="Sylfaen" w:eastAsia="Times New Roman" w:hAnsi="Sylfaen" w:cs="Sylfaen"/>
          <w:color w:val="000000"/>
          <w:sz w:val="24"/>
          <w:szCs w:val="24"/>
        </w:rPr>
        <w:t>რომელიც</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ასევე</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ითვალისწინებს</w:t>
      </w:r>
      <w:r w:rsidRPr="00E54901">
        <w:rPr>
          <w:rFonts w:ascii="Calibri" w:eastAsia="Times New Roman" w:hAnsi="Calibri" w:cs="Calibri"/>
          <w:color w:val="000000"/>
          <w:sz w:val="24"/>
          <w:szCs w:val="24"/>
        </w:rPr>
        <w:t xml:space="preserve"> 50%</w:t>
      </w:r>
      <w:r w:rsidRPr="00E54901">
        <w:rPr>
          <w:rFonts w:ascii="Sylfaen" w:eastAsia="Times New Roman" w:hAnsi="Sylfaen" w:cs="Sylfaen"/>
          <w:color w:val="000000"/>
          <w:sz w:val="24"/>
          <w:szCs w:val="24"/>
        </w:rPr>
        <w:t>იან</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აფაზიით</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მიმდინარე</w:t>
      </w:r>
      <w:r w:rsidRPr="00E54901">
        <w:rPr>
          <w:rFonts w:ascii="Calibri" w:eastAsia="Times New Roman" w:hAnsi="Calibri" w:cs="Calibri"/>
          <w:color w:val="000000"/>
          <w:sz w:val="24"/>
          <w:szCs w:val="24"/>
        </w:rPr>
        <w:t xml:space="preserve"> </w:t>
      </w:r>
      <w:r w:rsidRPr="00E54901">
        <w:rPr>
          <w:rFonts w:ascii="Sylfaen" w:eastAsia="Times New Roman" w:hAnsi="Sylfaen" w:cs="Sylfaen"/>
          <w:color w:val="000000"/>
          <w:sz w:val="24"/>
          <w:szCs w:val="24"/>
        </w:rPr>
        <w:t>შემთხვევებს</w:t>
      </w:r>
      <w:r w:rsidRPr="00E54901">
        <w:rPr>
          <w:rFonts w:ascii="Calibri" w:eastAsia="Times New Roman" w:hAnsi="Calibri" w:cs="Calibri"/>
          <w:color w:val="000000"/>
          <w:sz w:val="24"/>
          <w:szCs w:val="24"/>
        </w:rPr>
        <w:t xml:space="preserve">.       </w:t>
      </w:r>
    </w:p>
    <w:p w14:paraId="61B2AFA4" w14:textId="77777777" w:rsidR="00E54901" w:rsidRPr="00E54901" w:rsidRDefault="00E54901" w:rsidP="00E54901">
      <w:pPr>
        <w:spacing w:after="0" w:line="240" w:lineRule="auto"/>
        <w:ind w:right="189"/>
        <w:jc w:val="both"/>
        <w:rPr>
          <w:rFonts w:ascii="Calibri" w:eastAsia="Times New Roman" w:hAnsi="Calibri" w:cs="Calibri"/>
          <w:color w:val="000000"/>
          <w:sz w:val="24"/>
          <w:szCs w:val="24"/>
        </w:rPr>
      </w:pPr>
    </w:p>
    <w:p w14:paraId="1F0914BA" w14:textId="77777777" w:rsidR="00E54901" w:rsidRPr="00E54901" w:rsidRDefault="00E54901" w:rsidP="00E54901">
      <w:pPr>
        <w:spacing w:after="0" w:line="240" w:lineRule="auto"/>
        <w:ind w:right="189"/>
        <w:jc w:val="both"/>
        <w:rPr>
          <w:rFonts w:ascii="Sylfaen" w:eastAsia="Times New Roman" w:hAnsi="Sylfaen" w:cs="Calibri"/>
          <w:b/>
          <w:bCs/>
          <w:color w:val="000000"/>
          <w:sz w:val="24"/>
          <w:szCs w:val="24"/>
          <w:u w:val="single"/>
          <w:lang w:val="ka-GE"/>
        </w:rPr>
      </w:pPr>
      <w:r w:rsidRPr="00E54901">
        <w:rPr>
          <w:rFonts w:ascii="Sylfaen" w:eastAsia="Times New Roman" w:hAnsi="Sylfaen" w:cs="Calibri"/>
          <w:b/>
          <w:bCs/>
          <w:color w:val="000000"/>
          <w:sz w:val="24"/>
          <w:szCs w:val="24"/>
          <w:u w:val="single"/>
          <w:lang w:val="ka-GE"/>
        </w:rPr>
        <w:t>პაციენტთა რაოდენობა პაკეტების მიხედვით:</w:t>
      </w:r>
    </w:p>
    <w:p w14:paraId="3A6CD77F" w14:textId="77777777" w:rsidR="00E54901" w:rsidRPr="00E54901" w:rsidRDefault="00E54901" w:rsidP="00E54901">
      <w:pPr>
        <w:spacing w:after="0" w:line="240" w:lineRule="auto"/>
        <w:jc w:val="both"/>
        <w:rPr>
          <w:rFonts w:ascii="Sylfaen" w:eastAsia="Times New Roman" w:hAnsi="Sylfaen" w:cs="Calibri"/>
          <w:color w:val="000000"/>
          <w:sz w:val="24"/>
          <w:szCs w:val="24"/>
          <w:lang w:val="ka-GE"/>
        </w:rPr>
      </w:pPr>
      <w:r w:rsidRPr="00E54901">
        <w:rPr>
          <w:rFonts w:ascii="Sylfaen" w:eastAsia="Times New Roman" w:hAnsi="Sylfaen" w:cs="Calibri"/>
          <w:b/>
          <w:bCs/>
          <w:color w:val="000000"/>
          <w:sz w:val="24"/>
          <w:szCs w:val="24"/>
          <w:lang w:val="ka-GE"/>
        </w:rPr>
        <w:t>„პაკეტი I</w:t>
      </w:r>
      <w:r w:rsidRPr="00E54901">
        <w:rPr>
          <w:rFonts w:ascii="Sylfaen" w:eastAsia="Times New Roman" w:hAnsi="Sylfaen" w:cs="Calibri"/>
          <w:color w:val="000000"/>
          <w:sz w:val="24"/>
          <w:szCs w:val="24"/>
          <w:lang w:val="ka-GE"/>
        </w:rPr>
        <w:t xml:space="preserve">“-სთვის (მსუბუქად მიმდინარე პაციენტთა 25% შემთხევვების სარეაბილიტაციო პაკეტი) სავარაუდო მოსარგებლეთა რაოდენობა (მსუბუქ პაციენტთა რაოდენობა) შეადგენს 1500-ს (6000*0.25), მათ შორის ნახევარი შემთხვევებისა ანუ 750 მსუბუქ პაციენტთა რაოდენობაა აფაზიის გარეშე და დანარჩენი მეორე ნახევარი-750 მსუბუქ პაციენტთა რაოდენობა აფაზიით მიმდინარე. </w:t>
      </w:r>
    </w:p>
    <w:p w14:paraId="7C93F840" w14:textId="0544B7D7" w:rsidR="00E54901" w:rsidRPr="00E54901" w:rsidRDefault="00691F2F" w:rsidP="00E54901">
      <w:pPr>
        <w:spacing w:after="0" w:line="240" w:lineRule="auto"/>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საერთაშორისო გამოცდილების თანახმად, </w:t>
      </w:r>
      <w:r w:rsidR="00E54901" w:rsidRPr="00E54901">
        <w:rPr>
          <w:rFonts w:ascii="Sylfaen" w:eastAsia="Times New Roman" w:hAnsi="Sylfaen" w:cs="Calibri"/>
          <w:color w:val="000000"/>
          <w:sz w:val="24"/>
          <w:szCs w:val="24"/>
          <w:lang w:val="ka-GE"/>
        </w:rPr>
        <w:t>ახალი შემთხვევების პირველი 6 თვის განმავლობაში რეაბილიტაციის ეფექტიანობის გაზრდის მიზნით რეკომენდირებულია რობოტოთერაპიის</w:t>
      </w:r>
      <w:r>
        <w:rPr>
          <w:rFonts w:ascii="Sylfaen" w:eastAsia="Times New Roman" w:hAnsi="Sylfaen" w:cs="Calibri"/>
          <w:color w:val="000000"/>
          <w:sz w:val="24"/>
          <w:szCs w:val="24"/>
          <w:lang w:val="ka-GE"/>
        </w:rPr>
        <w:t xml:space="preserve"> </w:t>
      </w:r>
      <w:r w:rsidR="00E54901" w:rsidRPr="00E54901">
        <w:rPr>
          <w:rFonts w:ascii="Sylfaen" w:eastAsia="Times New Roman" w:hAnsi="Sylfaen" w:cs="Calibri"/>
          <w:color w:val="000000"/>
          <w:sz w:val="24"/>
          <w:szCs w:val="24"/>
          <w:lang w:val="ka-GE"/>
        </w:rPr>
        <w:t>გამოყენება. შესაბამისად</w:t>
      </w:r>
      <w:r>
        <w:rPr>
          <w:rFonts w:ascii="Sylfaen" w:eastAsia="Times New Roman" w:hAnsi="Sylfaen" w:cs="Calibri"/>
          <w:color w:val="000000"/>
          <w:sz w:val="24"/>
          <w:szCs w:val="24"/>
          <w:lang w:val="ka-GE"/>
        </w:rPr>
        <w:t>,</w:t>
      </w:r>
      <w:r w:rsidR="00E54901" w:rsidRPr="00E54901">
        <w:rPr>
          <w:rFonts w:ascii="Sylfaen" w:eastAsia="Times New Roman" w:hAnsi="Sylfaen" w:cs="Calibri"/>
          <w:color w:val="000000"/>
          <w:sz w:val="24"/>
          <w:szCs w:val="24"/>
          <w:lang w:val="ka-GE"/>
        </w:rPr>
        <w:t xml:space="preserve"> 1500 მსუბუქ პაციენტთა რაოდენობიდან პირველ ექვს თვეში 500 პაციენტია პროგნოზირებული (1500*0.3) როგორც რობოტოთერაპიის ბენეფიციარი, ხოლო დანარჩენი 1000 შემთხვევა (1500-ის 1/3) 6 თვეზე მეტი ხანდაზმულობის იქნება და შესაბამისად</w:t>
      </w:r>
      <w:r>
        <w:rPr>
          <w:rFonts w:ascii="Sylfaen" w:eastAsia="Times New Roman" w:hAnsi="Sylfaen" w:cs="Calibri"/>
          <w:color w:val="000000"/>
          <w:sz w:val="24"/>
          <w:szCs w:val="24"/>
          <w:lang w:val="ka-GE"/>
        </w:rPr>
        <w:t xml:space="preserve">, </w:t>
      </w:r>
      <w:r w:rsidRPr="00E54901">
        <w:rPr>
          <w:rFonts w:ascii="Sylfaen" w:eastAsia="Times New Roman" w:hAnsi="Sylfaen" w:cs="Calibri"/>
          <w:color w:val="000000"/>
          <w:sz w:val="24"/>
          <w:szCs w:val="24"/>
          <w:lang w:val="ka-GE"/>
        </w:rPr>
        <w:t>მათთვის გათვალისწინებული</w:t>
      </w:r>
      <w:r>
        <w:rPr>
          <w:rFonts w:ascii="Sylfaen" w:eastAsia="Times New Roman" w:hAnsi="Sylfaen" w:cs="Calibri"/>
          <w:color w:val="000000"/>
          <w:sz w:val="24"/>
          <w:szCs w:val="24"/>
          <w:lang w:val="ka-GE"/>
        </w:rPr>
        <w:t>ა</w:t>
      </w:r>
      <w:r w:rsidR="00E54901" w:rsidRPr="00E54901">
        <w:rPr>
          <w:rFonts w:ascii="Sylfaen" w:eastAsia="Times New Roman" w:hAnsi="Sylfaen" w:cs="Calibri"/>
          <w:color w:val="000000"/>
          <w:sz w:val="24"/>
          <w:szCs w:val="24"/>
          <w:lang w:val="ka-GE"/>
        </w:rPr>
        <w:t xml:space="preserve"> </w:t>
      </w:r>
      <w:r w:rsidRPr="00E54901">
        <w:rPr>
          <w:rFonts w:ascii="Sylfaen" w:eastAsia="Times New Roman" w:hAnsi="Sylfaen" w:cs="Calibri"/>
          <w:color w:val="000000"/>
          <w:sz w:val="24"/>
          <w:szCs w:val="24"/>
          <w:lang w:val="ka-GE"/>
        </w:rPr>
        <w:t>რეაბილიტაციის კურსი</w:t>
      </w:r>
      <w:r>
        <w:rPr>
          <w:rFonts w:ascii="Sylfaen" w:eastAsia="Times New Roman" w:hAnsi="Sylfaen" w:cs="Calibri"/>
          <w:color w:val="000000"/>
          <w:sz w:val="24"/>
          <w:szCs w:val="24"/>
          <w:lang w:val="ka-GE"/>
        </w:rPr>
        <w:t xml:space="preserve"> </w:t>
      </w:r>
      <w:r w:rsidR="00E54901" w:rsidRPr="00E54901">
        <w:rPr>
          <w:rFonts w:ascii="Sylfaen" w:eastAsia="Times New Roman" w:hAnsi="Sylfaen" w:cs="Calibri"/>
          <w:color w:val="000000"/>
          <w:sz w:val="24"/>
          <w:szCs w:val="24"/>
          <w:lang w:val="ka-GE"/>
        </w:rPr>
        <w:t>რობოტ</w:t>
      </w:r>
      <w:r>
        <w:rPr>
          <w:rFonts w:ascii="Sylfaen" w:eastAsia="Times New Roman" w:hAnsi="Sylfaen" w:cs="Calibri"/>
          <w:color w:val="000000"/>
          <w:sz w:val="24"/>
          <w:szCs w:val="24"/>
          <w:lang w:val="ka-GE"/>
        </w:rPr>
        <w:t>ული</w:t>
      </w:r>
      <w:r w:rsidR="00E54901" w:rsidRPr="00E54901">
        <w:rPr>
          <w:rFonts w:ascii="Sylfaen" w:eastAsia="Times New Roman" w:hAnsi="Sylfaen" w:cs="Calibri"/>
          <w:color w:val="000000"/>
          <w:sz w:val="24"/>
          <w:szCs w:val="24"/>
          <w:lang w:val="ka-GE"/>
        </w:rPr>
        <w:t xml:space="preserve"> თერაპიის  გარეშე.</w:t>
      </w:r>
    </w:p>
    <w:p w14:paraId="64FCB020" w14:textId="77777777" w:rsidR="00E54901" w:rsidRPr="00E54901" w:rsidRDefault="00E54901" w:rsidP="00E54901">
      <w:pPr>
        <w:spacing w:after="0" w:line="240" w:lineRule="auto"/>
        <w:jc w:val="both"/>
        <w:rPr>
          <w:rFonts w:ascii="Sylfaen" w:eastAsia="Times New Roman" w:hAnsi="Sylfaen" w:cs="Calibri"/>
          <w:color w:val="000000"/>
          <w:sz w:val="24"/>
          <w:szCs w:val="24"/>
          <w:lang w:val="ka-GE"/>
        </w:rPr>
      </w:pPr>
      <w:r w:rsidRPr="00E54901">
        <w:rPr>
          <w:rFonts w:ascii="Sylfaen" w:eastAsia="Times New Roman" w:hAnsi="Sylfaen" w:cs="Calibri"/>
          <w:b/>
          <w:bCs/>
          <w:color w:val="000000"/>
          <w:sz w:val="24"/>
          <w:szCs w:val="24"/>
          <w:lang w:val="ka-GE"/>
        </w:rPr>
        <w:t>„პაკეტი II</w:t>
      </w:r>
      <w:r w:rsidRPr="00E54901">
        <w:rPr>
          <w:rFonts w:ascii="Sylfaen" w:eastAsia="Times New Roman" w:hAnsi="Sylfaen" w:cs="Calibri"/>
          <w:color w:val="000000"/>
          <w:sz w:val="24"/>
          <w:szCs w:val="24"/>
          <w:lang w:val="ka-GE"/>
        </w:rPr>
        <w:t xml:space="preserve">“-სთვის (საშუალო და მძიმე 40% შემთხვევების  სარეაბილიტაციო პაკეტი), სავარაუდო მოსარგებლეთა რაოდენობა (რთულ და საშუალო პაციენტთა რაოდენობა) შეადგენს 2400 (6000*0.40), აქედან ნახევარი შემთხვევებისა (1200) არის საშუალო სიმძიმის, ხოლო მეორე ნახევარი რთული მიმდინარეობის.  მათ შორის ნახევარი შემთხვევებისა ანუ 1200 რთულ და საშუალო პაციენტთა რაოდენობა აფაზიის გარეშე და დანარჩენი მეორე ნახევარი -1200 რთულ და საშუალო პაციენტთა რაოდენობა აფაზიით. </w:t>
      </w:r>
    </w:p>
    <w:p w14:paraId="4CFD9F94" w14:textId="19B79DA6" w:rsidR="00E54901" w:rsidRDefault="00691F2F" w:rsidP="00E54901">
      <w:pPr>
        <w:spacing w:after="0" w:line="240" w:lineRule="auto"/>
        <w:jc w:val="both"/>
        <w:rPr>
          <w:rFonts w:ascii="Sylfaen" w:eastAsia="Times New Roman" w:hAnsi="Sylfaen" w:cs="Calibri"/>
          <w:color w:val="000000"/>
          <w:sz w:val="24"/>
          <w:szCs w:val="24"/>
          <w:lang w:val="ka-GE"/>
        </w:rPr>
      </w:pPr>
      <w:r w:rsidRPr="00E54901">
        <w:rPr>
          <w:rFonts w:ascii="Sylfaen" w:eastAsia="Times New Roman" w:hAnsi="Sylfaen" w:cs="Calibri"/>
          <w:color w:val="000000"/>
          <w:sz w:val="24"/>
          <w:szCs w:val="24"/>
          <w:lang w:val="ka-GE"/>
        </w:rPr>
        <w:t>მხოლოდ</w:t>
      </w:r>
      <w:r>
        <w:rPr>
          <w:rFonts w:ascii="Sylfaen" w:eastAsia="Times New Roman" w:hAnsi="Sylfaen" w:cs="Calibri"/>
          <w:color w:val="000000"/>
          <w:sz w:val="24"/>
          <w:szCs w:val="24"/>
          <w:lang w:val="ka-GE"/>
        </w:rPr>
        <w:t xml:space="preserve"> </w:t>
      </w:r>
      <w:r w:rsidR="00E54901" w:rsidRPr="00E54901">
        <w:rPr>
          <w:rFonts w:ascii="Sylfaen" w:eastAsia="Times New Roman" w:hAnsi="Sylfaen" w:cs="Calibri"/>
          <w:color w:val="000000"/>
          <w:sz w:val="24"/>
          <w:szCs w:val="24"/>
          <w:lang w:val="ka-GE"/>
        </w:rPr>
        <w:t xml:space="preserve">საშუალო სიმძიმის პაციენტებში პირველი ექვსი თვის განმავლობაში </w:t>
      </w:r>
      <w:r>
        <w:rPr>
          <w:rFonts w:ascii="Sylfaen" w:eastAsia="Times New Roman" w:hAnsi="Sylfaen" w:cs="Calibri"/>
          <w:color w:val="000000"/>
          <w:sz w:val="24"/>
          <w:szCs w:val="24"/>
          <w:lang w:val="ka-GE"/>
        </w:rPr>
        <w:t>იქნება</w:t>
      </w:r>
      <w:r w:rsidR="00E54901" w:rsidRPr="00E54901">
        <w:rPr>
          <w:rFonts w:ascii="Sylfaen" w:eastAsia="Times New Roman" w:hAnsi="Sylfaen" w:cs="Calibri"/>
          <w:color w:val="000000"/>
          <w:sz w:val="24"/>
          <w:szCs w:val="24"/>
          <w:lang w:val="ka-GE"/>
        </w:rPr>
        <w:t xml:space="preserve"> ეფექტური რობოტოთერაპიის გამოყენება, შესაბამისად ამ კოჰორტაში ასეთ პაციენტთა სავარაუდო რაოდენობა შეადგენს-400-ს (1200 საშუალოდ მიმდინარე შემთხვევების 1/3 პირველი ექვსი თვის პაციენტთა რაოდენობა). ხოლო დანარჩენი 2000 შემთხვევა იქნება რთულ და მძიმე შემთხვევათა რაოდენობა</w:t>
      </w:r>
      <w:r>
        <w:rPr>
          <w:rFonts w:ascii="Sylfaen" w:eastAsia="Times New Roman" w:hAnsi="Sylfaen" w:cs="Calibri"/>
          <w:color w:val="000000"/>
          <w:sz w:val="24"/>
          <w:szCs w:val="24"/>
          <w:lang w:val="ka-GE"/>
        </w:rPr>
        <w:t>,</w:t>
      </w:r>
      <w:r w:rsidR="00E54901" w:rsidRPr="00E54901">
        <w:rPr>
          <w:rFonts w:ascii="Sylfaen" w:eastAsia="Times New Roman" w:hAnsi="Sylfaen" w:cs="Calibri"/>
          <w:color w:val="000000"/>
          <w:sz w:val="24"/>
          <w:szCs w:val="24"/>
          <w:lang w:val="ka-GE"/>
        </w:rPr>
        <w:t xml:space="preserve"> რომლებიც რობოტ</w:t>
      </w:r>
      <w:r>
        <w:rPr>
          <w:rFonts w:ascii="Sylfaen" w:eastAsia="Times New Roman" w:hAnsi="Sylfaen" w:cs="Calibri"/>
          <w:color w:val="000000"/>
          <w:sz w:val="24"/>
          <w:szCs w:val="24"/>
          <w:lang w:val="ka-GE"/>
        </w:rPr>
        <w:t>ულ</w:t>
      </w:r>
      <w:r w:rsidR="00E54901" w:rsidRPr="00E54901">
        <w:rPr>
          <w:rFonts w:ascii="Sylfaen" w:eastAsia="Times New Roman" w:hAnsi="Sylfaen" w:cs="Calibri"/>
          <w:color w:val="000000"/>
          <w:sz w:val="24"/>
          <w:szCs w:val="24"/>
          <w:lang w:val="ka-GE"/>
        </w:rPr>
        <w:t xml:space="preserve"> თერაპიას არ საჭიროებენ.</w:t>
      </w:r>
      <w:r w:rsidR="00C340EC">
        <w:rPr>
          <w:rFonts w:ascii="Sylfaen" w:eastAsia="Times New Roman" w:hAnsi="Sylfaen" w:cs="Calibri"/>
          <w:color w:val="000000"/>
          <w:sz w:val="24"/>
          <w:szCs w:val="24"/>
          <w:lang w:val="ka-GE"/>
        </w:rPr>
        <w:t xml:space="preserve"> </w:t>
      </w:r>
    </w:p>
    <w:p w14:paraId="38DFD672" w14:textId="7AD38728" w:rsidR="00E54901" w:rsidRPr="00E54901" w:rsidRDefault="00691F2F" w:rsidP="00E54901">
      <w:pPr>
        <w:spacing w:after="0" w:line="240" w:lineRule="auto"/>
        <w:jc w:val="both"/>
        <w:rPr>
          <w:rFonts w:ascii="Sylfaen" w:eastAsia="Times New Roman" w:hAnsi="Sylfaen" w:cs="Calibri"/>
          <w:color w:val="000000"/>
          <w:sz w:val="24"/>
          <w:szCs w:val="24"/>
          <w:lang w:val="ka-GE"/>
        </w:rPr>
      </w:pPr>
      <w:r>
        <w:rPr>
          <w:rFonts w:ascii="Sylfaen" w:eastAsia="Times New Roman" w:hAnsi="Sylfaen" w:cs="Calibri"/>
          <w:color w:val="000000"/>
          <w:sz w:val="24"/>
          <w:szCs w:val="24"/>
          <w:lang w:val="ka-GE"/>
        </w:rPr>
        <w:t xml:space="preserve"> </w:t>
      </w:r>
    </w:p>
    <w:p w14:paraId="7E32998B" w14:textId="77777777" w:rsidR="00E54901" w:rsidRPr="00E54901" w:rsidRDefault="00E54901" w:rsidP="00E54901">
      <w:pPr>
        <w:ind w:right="1319"/>
        <w:rPr>
          <w:rFonts w:ascii="Sylfaen" w:hAnsi="Sylfaen"/>
          <w:b/>
          <w:bCs/>
          <w:sz w:val="24"/>
          <w:szCs w:val="24"/>
          <w:u w:val="single"/>
          <w:lang w:val="ka-GE"/>
        </w:rPr>
      </w:pPr>
      <w:r w:rsidRPr="00E54901">
        <w:rPr>
          <w:rFonts w:ascii="Sylfaen" w:hAnsi="Sylfaen"/>
          <w:b/>
          <w:bCs/>
          <w:sz w:val="24"/>
          <w:szCs w:val="24"/>
          <w:u w:val="single"/>
          <w:lang w:val="ka-GE"/>
        </w:rPr>
        <w:t>რეაბილიტაციის ხანგრძლივობა:</w:t>
      </w:r>
    </w:p>
    <w:p w14:paraId="76396A4B" w14:textId="77777777" w:rsidR="00E54901" w:rsidRPr="00E54901" w:rsidRDefault="00E54901" w:rsidP="00E54901">
      <w:pPr>
        <w:ind w:right="9"/>
        <w:jc w:val="both"/>
        <w:rPr>
          <w:rFonts w:ascii="Sylfaen" w:eastAsia="Times New Roman" w:hAnsi="Sylfaen" w:cs="Calibri"/>
          <w:color w:val="000000"/>
          <w:sz w:val="24"/>
          <w:szCs w:val="24"/>
          <w:lang w:val="ka-GE"/>
        </w:rPr>
      </w:pPr>
      <w:r w:rsidRPr="00E54901">
        <w:rPr>
          <w:rFonts w:ascii="Sylfaen" w:eastAsia="Times New Roman" w:hAnsi="Sylfaen" w:cs="Calibri"/>
          <w:color w:val="000000"/>
          <w:sz w:val="24"/>
          <w:szCs w:val="24"/>
          <w:lang w:val="ka-GE"/>
        </w:rPr>
        <w:t>I.მსუბუქი შემთხვევების სარეაბილიტაციო პაკეტი მაქსიმალური ხანგრძლივობა 4 კვირა</w:t>
      </w:r>
    </w:p>
    <w:p w14:paraId="13AFC8BE" w14:textId="77777777" w:rsidR="00E54901" w:rsidRPr="00E54901" w:rsidRDefault="00E54901" w:rsidP="00E54901">
      <w:pPr>
        <w:ind w:right="9"/>
        <w:jc w:val="both"/>
        <w:rPr>
          <w:rFonts w:ascii="Sylfaen" w:eastAsia="Times New Roman" w:hAnsi="Sylfaen" w:cs="Calibri"/>
          <w:color w:val="000000"/>
          <w:sz w:val="24"/>
          <w:szCs w:val="24"/>
          <w:lang w:val="ka-GE"/>
        </w:rPr>
      </w:pPr>
      <w:r w:rsidRPr="00E54901">
        <w:rPr>
          <w:rFonts w:ascii="Sylfaen" w:eastAsia="Times New Roman" w:hAnsi="Sylfaen" w:cs="Calibri"/>
          <w:color w:val="000000"/>
          <w:sz w:val="24"/>
          <w:szCs w:val="24"/>
          <w:lang w:val="ka-GE"/>
        </w:rPr>
        <w:t>II.საშუალო და რთული შემთხვევების სარეაბილიტაციო პაკეტი მაქსიმალური ხანგრძლივობა 8 კვირა</w:t>
      </w:r>
    </w:p>
    <w:p w14:paraId="64115CA7" w14:textId="10898ECB" w:rsidR="00763EFD" w:rsidRPr="00264C3D" w:rsidRDefault="00763EFD" w:rsidP="00716A86">
      <w:pPr>
        <w:pStyle w:val="Heading2"/>
        <w:rPr>
          <w:rFonts w:asciiTheme="minorHAnsi" w:hAnsiTheme="minorHAnsi"/>
          <w:lang w:val="ka-GE"/>
        </w:rPr>
      </w:pPr>
      <w:bookmarkStart w:id="17" w:name="_Toc45890430"/>
      <w:r>
        <w:rPr>
          <w:lang w:val="ka-GE"/>
        </w:rPr>
        <w:lastRenderedPageBreak/>
        <w:t>მოსალოდნელი შედეგებ</w:t>
      </w:r>
      <w:r w:rsidR="00264C3D">
        <w:rPr>
          <w:rFonts w:asciiTheme="minorHAnsi" w:hAnsiTheme="minorHAnsi"/>
          <w:lang w:val="ka-GE"/>
        </w:rPr>
        <w:t xml:space="preserve">ი </w:t>
      </w:r>
      <w:r w:rsidR="00264C3D" w:rsidRPr="00264C3D">
        <w:rPr>
          <w:lang w:val="ka-GE"/>
        </w:rPr>
        <w:t>და შეფასების ინდიკატორები</w:t>
      </w:r>
      <w:bookmarkEnd w:id="17"/>
      <w:r w:rsidR="00264C3D">
        <w:rPr>
          <w:rFonts w:asciiTheme="minorHAnsi" w:hAnsiTheme="minorHAnsi"/>
          <w:lang w:val="ka-GE"/>
        </w:rPr>
        <w:t xml:space="preserve"> </w:t>
      </w:r>
    </w:p>
    <w:p w14:paraId="3BF074A2" w14:textId="77777777" w:rsidR="00184F87" w:rsidRPr="00896A36"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896A36">
        <w:rPr>
          <w:rFonts w:ascii="Sylfaen" w:eastAsia="Times New Roman" w:hAnsi="Sylfaen" w:cs="Arial"/>
          <w:sz w:val="24"/>
          <w:szCs w:val="24"/>
          <w:lang w:val="ka-GE"/>
        </w:rPr>
        <w:t xml:space="preserve">გაზრდილია მწვავე ინსულტის შემდგომი კლინიკური მდგომარეობების მქონე პაციენტთა რაოდენობა, რომელთაც დანიშნულების მიხედვით ისარგებლეს ამბულატორიული რეაბილიტაციის მომსახურებით; </w:t>
      </w:r>
    </w:p>
    <w:p w14:paraId="12B74585" w14:textId="77777777" w:rsidR="00184F87" w:rsidRPr="00896A36"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896A36">
        <w:rPr>
          <w:rFonts w:ascii="Sylfaen" w:eastAsia="Times New Roman" w:hAnsi="Sylfaen" w:cs="Arial"/>
          <w:sz w:val="24"/>
          <w:szCs w:val="24"/>
          <w:lang w:val="ka-GE"/>
        </w:rPr>
        <w:t>გაზრდილია კოორდინირებული და ორგანიზებული მულტიპროფილური რეაბილიტაციის უტილიზაცია;</w:t>
      </w:r>
    </w:p>
    <w:p w14:paraId="1BF2AA8D" w14:textId="77777777" w:rsidR="00184F87" w:rsidRPr="00896A36"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896A36">
        <w:rPr>
          <w:rFonts w:ascii="Sylfaen" w:eastAsia="Times New Roman" w:hAnsi="Sylfaen" w:cs="Arial"/>
          <w:sz w:val="24"/>
          <w:szCs w:val="24"/>
          <w:lang w:val="ka-GE"/>
        </w:rPr>
        <w:t xml:space="preserve">გაზრდილია </w:t>
      </w:r>
      <w:r>
        <w:rPr>
          <w:rFonts w:ascii="Sylfaen" w:eastAsia="Times New Roman" w:hAnsi="Sylfaen" w:cs="Arial"/>
          <w:sz w:val="24"/>
          <w:szCs w:val="24"/>
          <w:lang w:val="ka-GE"/>
        </w:rPr>
        <w:t xml:space="preserve">მწვავე ინსულტის შემდგომი რეაბილიტაციის ამბულატორიულ მომსახურებაზე </w:t>
      </w:r>
      <w:r w:rsidRPr="00896A36">
        <w:rPr>
          <w:rFonts w:ascii="Sylfaen" w:eastAsia="Times New Roman" w:hAnsi="Sylfaen" w:cs="Arial"/>
          <w:sz w:val="24"/>
          <w:szCs w:val="24"/>
          <w:lang w:val="ka-GE"/>
        </w:rPr>
        <w:t>ფინანსური ხელმისაწვდომობა, რაც დასტურდება  შინამეურნეობების მხრიდან</w:t>
      </w:r>
      <w:r>
        <w:rPr>
          <w:rFonts w:ascii="Sylfaen" w:eastAsia="Times New Roman" w:hAnsi="Sylfaen" w:cs="Arial"/>
          <w:sz w:val="24"/>
          <w:szCs w:val="24"/>
          <w:lang w:val="ka-GE"/>
        </w:rPr>
        <w:t xml:space="preserve"> ამ მიზნით გაწეული</w:t>
      </w:r>
      <w:r w:rsidRPr="00896A36">
        <w:rPr>
          <w:rFonts w:ascii="Sylfaen" w:eastAsia="Times New Roman" w:hAnsi="Sylfaen" w:cs="Arial"/>
          <w:sz w:val="24"/>
          <w:szCs w:val="24"/>
          <w:lang w:val="ka-GE"/>
        </w:rPr>
        <w:t xml:space="preserve">  ჯიბიდან გადახდები</w:t>
      </w:r>
      <w:r>
        <w:rPr>
          <w:rFonts w:ascii="Sylfaen" w:eastAsia="Times New Roman" w:hAnsi="Sylfaen" w:cs="Arial"/>
          <w:sz w:val="24"/>
          <w:szCs w:val="24"/>
          <w:lang w:val="ka-GE"/>
        </w:rPr>
        <w:t>ს შემცირებით</w:t>
      </w:r>
      <w:r w:rsidRPr="00896A36">
        <w:rPr>
          <w:rFonts w:ascii="Sylfaen" w:eastAsia="Times New Roman" w:hAnsi="Sylfaen" w:cs="Arial"/>
          <w:sz w:val="24"/>
          <w:szCs w:val="24"/>
          <w:lang w:val="ka-GE"/>
        </w:rPr>
        <w:t>;</w:t>
      </w:r>
    </w:p>
    <w:p w14:paraId="4785B5A5" w14:textId="77777777" w:rsidR="00184F87" w:rsidRPr="00BE1D07"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BE1D07">
        <w:rPr>
          <w:rFonts w:ascii="Sylfaen" w:eastAsia="Times New Roman" w:hAnsi="Sylfaen" w:cs="Arial"/>
          <w:sz w:val="24"/>
          <w:szCs w:val="24"/>
          <w:lang w:val="ka-GE"/>
        </w:rPr>
        <w:t>შემსუბუქებულია მწვავე ინსულტთან დაკავშირებული სოციალური და ეკონომიკური ტვირთი, რაც აისახება შემცირებული სოციალური საბიუჯეტო დანახარჯებით ინსულტის შედეგად შშმ სტატუსის მქონე პირების რაოდენობისა და დამხმარე საშუალებების უტილიზაციის შემცირების ხარჯზე;</w:t>
      </w:r>
    </w:p>
    <w:p w14:paraId="6F964D49" w14:textId="77777777" w:rsidR="00184F87" w:rsidRPr="00896A36" w:rsidRDefault="00184F87" w:rsidP="00184F87">
      <w:pPr>
        <w:pStyle w:val="ListParagraph"/>
        <w:numPr>
          <w:ilvl w:val="0"/>
          <w:numId w:val="29"/>
        </w:numPr>
        <w:shd w:val="clear" w:color="auto" w:fill="FFFFFF"/>
        <w:spacing w:after="180" w:line="276" w:lineRule="auto"/>
        <w:ind w:left="0"/>
        <w:jc w:val="both"/>
        <w:rPr>
          <w:rFonts w:ascii="Sylfaen" w:eastAsia="Times New Roman" w:hAnsi="Sylfaen" w:cs="Arial"/>
          <w:sz w:val="24"/>
          <w:szCs w:val="24"/>
          <w:lang w:val="ka-GE"/>
        </w:rPr>
      </w:pPr>
      <w:r w:rsidRPr="00896A36">
        <w:rPr>
          <w:rFonts w:ascii="Sylfaen" w:eastAsia="Times New Roman" w:hAnsi="Sylfaen" w:cs="Arial"/>
          <w:sz w:val="24"/>
          <w:szCs w:val="24"/>
          <w:lang w:val="ka-GE"/>
        </w:rPr>
        <w:t>რეაბილიტაციის პროცესის შედეგად, ნამკურნალებ პაციენტებში გაუმჯობესებულია სიცოცხლის ხარისხი:</w:t>
      </w:r>
    </w:p>
    <w:p w14:paraId="741FDB42" w14:textId="77777777" w:rsidR="00184F87" w:rsidRPr="00896A36" w:rsidRDefault="00184F87" w:rsidP="00184F87">
      <w:pPr>
        <w:shd w:val="clear" w:color="auto" w:fill="FFFFFF"/>
        <w:spacing w:after="180" w:line="276" w:lineRule="auto"/>
        <w:contextualSpacing/>
        <w:jc w:val="both"/>
        <w:rPr>
          <w:rFonts w:ascii="Sylfaen" w:eastAsia="Times New Roman" w:hAnsi="Sylfaen" w:cs="Arial"/>
          <w:sz w:val="24"/>
          <w:szCs w:val="24"/>
          <w:lang w:val="ka-GE"/>
        </w:rPr>
      </w:pPr>
      <w:r>
        <w:rPr>
          <w:rFonts w:ascii="Sylfaen" w:eastAsia="Times New Roman" w:hAnsi="Sylfaen" w:cs="Arial"/>
          <w:sz w:val="24"/>
          <w:szCs w:val="24"/>
          <w:lang w:val="ka-GE"/>
        </w:rPr>
        <w:t xml:space="preserve">ა) </w:t>
      </w:r>
      <w:r w:rsidRPr="00896A36">
        <w:rPr>
          <w:rFonts w:ascii="Sylfaen" w:eastAsia="Times New Roman" w:hAnsi="Sylfaen" w:cs="Arial"/>
          <w:sz w:val="24"/>
          <w:szCs w:val="24"/>
          <w:lang w:val="ka-GE"/>
        </w:rPr>
        <w:t xml:space="preserve">გაზრდილია ინსულტის შემდგომ დარღვეული ფუნქციური უნარების, როგორიცაა სისუსტე, კოორდინაცია, საუბარი, მხედველობა, აღქმა გაუმჯობესების შემთხვევები; </w:t>
      </w:r>
    </w:p>
    <w:p w14:paraId="052B68FE" w14:textId="77777777" w:rsidR="00184F87" w:rsidRPr="00896A36" w:rsidRDefault="00184F87" w:rsidP="00184F87">
      <w:pPr>
        <w:shd w:val="clear" w:color="auto" w:fill="FFFFFF"/>
        <w:spacing w:after="180" w:line="276" w:lineRule="auto"/>
        <w:contextualSpacing/>
        <w:jc w:val="both"/>
        <w:rPr>
          <w:rFonts w:ascii="Sylfaen" w:eastAsia="Times New Roman" w:hAnsi="Sylfaen" w:cs="Sylfaen"/>
          <w:sz w:val="24"/>
          <w:szCs w:val="24"/>
        </w:rPr>
      </w:pPr>
      <w:r>
        <w:rPr>
          <w:rFonts w:ascii="Sylfaen" w:eastAsia="Times New Roman" w:hAnsi="Sylfaen" w:cs="Sylfaen"/>
          <w:sz w:val="24"/>
          <w:szCs w:val="24"/>
          <w:lang w:val="ka-GE"/>
        </w:rPr>
        <w:t xml:space="preserve">ბ) </w:t>
      </w:r>
      <w:r w:rsidRPr="00896A36">
        <w:rPr>
          <w:rFonts w:ascii="Sylfaen" w:eastAsia="Times New Roman" w:hAnsi="Sylfaen" w:cs="Sylfaen"/>
          <w:sz w:val="24"/>
          <w:szCs w:val="24"/>
          <w:lang w:val="ka-GE"/>
        </w:rPr>
        <w:t>შემცირებულია პაციენტებში თანდართული სამედიცინო პრობლემების განვითარების რისკები და შესაბამისად ისეთი თანმდევი დაავადებების შემთხვევები, როგორიცაა პნევმონია, საშარდე გზების ინფექციები, ტრავმები და სხვა, ასევე შემცირებულია რეჰოსპიტალიზაციის შემთხვევები</w:t>
      </w:r>
      <w:r>
        <w:rPr>
          <w:rFonts w:ascii="Sylfaen" w:eastAsia="Times New Roman" w:hAnsi="Sylfaen" w:cs="Sylfaen"/>
          <w:sz w:val="24"/>
          <w:szCs w:val="24"/>
          <w:lang w:val="ka-GE"/>
        </w:rPr>
        <w:t>;</w:t>
      </w:r>
    </w:p>
    <w:p w14:paraId="6D678F0B" w14:textId="77777777" w:rsidR="00184F87" w:rsidRPr="00896A36" w:rsidRDefault="00184F87" w:rsidP="00184F87">
      <w:pPr>
        <w:shd w:val="clear" w:color="auto" w:fill="FFFFFF"/>
        <w:spacing w:after="180" w:line="276" w:lineRule="auto"/>
        <w:contextualSpacing/>
        <w:jc w:val="both"/>
        <w:rPr>
          <w:rFonts w:ascii="Sylfaen" w:eastAsia="Times New Roman" w:hAnsi="Sylfaen" w:cs="Sylfaen"/>
          <w:sz w:val="24"/>
          <w:szCs w:val="24"/>
        </w:rPr>
      </w:pPr>
      <w:r>
        <w:rPr>
          <w:rFonts w:ascii="Sylfaen" w:eastAsia="Times New Roman" w:hAnsi="Sylfaen" w:cs="Arial"/>
          <w:sz w:val="24"/>
          <w:szCs w:val="24"/>
          <w:lang w:val="ka-GE"/>
        </w:rPr>
        <w:t xml:space="preserve">გ) </w:t>
      </w:r>
      <w:r w:rsidRPr="00896A36">
        <w:rPr>
          <w:rFonts w:ascii="Sylfaen" w:eastAsia="Times New Roman" w:hAnsi="Sylfaen" w:cs="Arial"/>
          <w:sz w:val="24"/>
          <w:szCs w:val="24"/>
          <w:lang w:val="ka-GE"/>
        </w:rPr>
        <w:t xml:space="preserve">გაზრდილია შეზღუდული შესაძლებლობების  პირობებში შეძენილი/აღდგენილი უნარების მქონე პაციენტთა რაოდენობა; </w:t>
      </w:r>
      <w:r>
        <w:rPr>
          <w:rFonts w:ascii="Sylfaen" w:eastAsia="Times New Roman" w:hAnsi="Sylfaen" w:cs="Arial"/>
          <w:sz w:val="24"/>
          <w:szCs w:val="24"/>
          <w:lang w:val="ka-GE"/>
        </w:rPr>
        <w:t xml:space="preserve">რეაბილიტაციის კურსის გავლის შედეგად </w:t>
      </w:r>
      <w:r w:rsidRPr="00896A36">
        <w:rPr>
          <w:rFonts w:ascii="Sylfaen" w:eastAsia="Times New Roman" w:hAnsi="Sylfaen" w:cs="Arial"/>
          <w:sz w:val="24"/>
          <w:szCs w:val="24"/>
          <w:lang w:val="ka-GE"/>
        </w:rPr>
        <w:t>პაციენტებ</w:t>
      </w:r>
      <w:r>
        <w:rPr>
          <w:rFonts w:ascii="Sylfaen" w:eastAsia="Times New Roman" w:hAnsi="Sylfaen" w:cs="Arial"/>
          <w:sz w:val="24"/>
          <w:szCs w:val="24"/>
          <w:lang w:val="ka-GE"/>
        </w:rPr>
        <w:t>ს</w:t>
      </w:r>
      <w:r w:rsidRPr="00896A36">
        <w:rPr>
          <w:rFonts w:ascii="Sylfaen" w:eastAsia="Times New Roman" w:hAnsi="Sylfaen" w:cs="Arial"/>
          <w:sz w:val="24"/>
          <w:szCs w:val="24"/>
          <w:lang w:val="ka-GE"/>
        </w:rPr>
        <w:t xml:space="preserve"> აღ</w:t>
      </w:r>
      <w:r>
        <w:rPr>
          <w:rFonts w:ascii="Sylfaen" w:eastAsia="Times New Roman" w:hAnsi="Sylfaen" w:cs="Arial"/>
          <w:sz w:val="24"/>
          <w:szCs w:val="24"/>
          <w:lang w:val="ka-GE"/>
        </w:rPr>
        <w:t>ე</w:t>
      </w:r>
      <w:r w:rsidRPr="00896A36">
        <w:rPr>
          <w:rFonts w:ascii="Sylfaen" w:eastAsia="Times New Roman" w:hAnsi="Sylfaen" w:cs="Arial"/>
          <w:sz w:val="24"/>
          <w:szCs w:val="24"/>
          <w:lang w:val="ka-GE"/>
        </w:rPr>
        <w:t>ნიშნ</w:t>
      </w:r>
      <w:r>
        <w:rPr>
          <w:rFonts w:ascii="Sylfaen" w:eastAsia="Times New Roman" w:hAnsi="Sylfaen" w:cs="Arial"/>
          <w:sz w:val="24"/>
          <w:szCs w:val="24"/>
          <w:lang w:val="ka-GE"/>
        </w:rPr>
        <w:t>ებათ</w:t>
      </w:r>
      <w:r w:rsidRPr="00896A36">
        <w:rPr>
          <w:rFonts w:ascii="Sylfaen" w:eastAsia="Times New Roman" w:hAnsi="Sylfaen" w:cs="Arial"/>
          <w:sz w:val="24"/>
          <w:szCs w:val="24"/>
          <w:lang w:val="ka-GE"/>
        </w:rPr>
        <w:t xml:space="preserve"> გარემოსთან ადაპტირების გაუმჯობესება;</w:t>
      </w:r>
    </w:p>
    <w:p w14:paraId="6D9D2652" w14:textId="214218B3" w:rsidR="00CD4352" w:rsidRDefault="00184F87" w:rsidP="00184F87">
      <w:pPr>
        <w:rPr>
          <w:rFonts w:ascii="Sylfaen" w:eastAsia="Times New Roman" w:hAnsi="Sylfaen" w:cs="Sylfaen"/>
          <w:sz w:val="24"/>
          <w:szCs w:val="24"/>
          <w:lang w:val="ka-GE"/>
        </w:rPr>
      </w:pPr>
      <w:r>
        <w:rPr>
          <w:rFonts w:ascii="Sylfaen" w:eastAsia="Times New Roman" w:hAnsi="Sylfaen" w:cs="Sylfaen"/>
          <w:sz w:val="24"/>
          <w:szCs w:val="24"/>
          <w:lang w:val="ka-GE"/>
        </w:rPr>
        <w:t xml:space="preserve">დ) </w:t>
      </w:r>
      <w:r w:rsidRPr="00896A36">
        <w:rPr>
          <w:rFonts w:ascii="Sylfaen" w:eastAsia="Times New Roman" w:hAnsi="Sylfaen" w:cs="Sylfaen"/>
          <w:sz w:val="24"/>
          <w:szCs w:val="24"/>
          <w:lang w:val="ka-GE"/>
        </w:rPr>
        <w:t>გაუმჯობესებულია პაციენტთა სოციალური ინტეგრაციის/რეინტეგრაციის ხარისხი.</w:t>
      </w:r>
    </w:p>
    <w:p w14:paraId="7FBA4492" w14:textId="6950DE7A" w:rsidR="00CD4352" w:rsidRDefault="00CD4352" w:rsidP="00CD4352">
      <w:pPr>
        <w:pStyle w:val="ListParagraph"/>
        <w:numPr>
          <w:ilvl w:val="0"/>
          <w:numId w:val="29"/>
        </w:numPr>
        <w:ind w:left="0"/>
        <w:rPr>
          <w:rFonts w:ascii="Sylfaen" w:eastAsia="Times New Roman" w:hAnsi="Sylfaen" w:cs="Sylfaen"/>
          <w:sz w:val="24"/>
          <w:szCs w:val="24"/>
          <w:lang w:val="ka-GE"/>
        </w:rPr>
      </w:pPr>
      <w:r>
        <w:rPr>
          <w:rFonts w:ascii="Sylfaen" w:eastAsia="Times New Roman" w:hAnsi="Sylfaen" w:cs="Sylfaen"/>
          <w:sz w:val="24"/>
          <w:szCs w:val="24"/>
          <w:lang w:val="ka-GE"/>
        </w:rPr>
        <w:t>პროგრამის განხორციელების პროცესი შეფასდება შემდეგი ინდიკატორებით:</w:t>
      </w:r>
    </w:p>
    <w:p w14:paraId="4E82320B" w14:textId="61901657" w:rsidR="00CD4352" w:rsidRDefault="00CD4352" w:rsidP="00CD4352">
      <w:pPr>
        <w:pStyle w:val="ListParagraph"/>
        <w:ind w:left="0"/>
        <w:rPr>
          <w:rFonts w:ascii="Sylfaen" w:eastAsia="Times New Roman" w:hAnsi="Sylfaen" w:cs="Sylfaen"/>
          <w:sz w:val="24"/>
          <w:szCs w:val="24"/>
          <w:lang w:val="ka-GE"/>
        </w:rPr>
      </w:pPr>
      <w:r>
        <w:rPr>
          <w:rFonts w:ascii="Sylfaen" w:eastAsia="Times New Roman" w:hAnsi="Sylfaen" w:cs="Sylfaen"/>
          <w:sz w:val="24"/>
          <w:szCs w:val="24"/>
          <w:lang w:val="ka-GE"/>
        </w:rPr>
        <w:t xml:space="preserve">ა) </w:t>
      </w:r>
      <w:r w:rsidR="001B4B75">
        <w:rPr>
          <w:rFonts w:ascii="Sylfaen" w:eastAsia="Times New Roman" w:hAnsi="Sylfaen" w:cs="Sylfaen"/>
          <w:sz w:val="24"/>
          <w:szCs w:val="24"/>
          <w:lang w:val="ka-GE"/>
        </w:rPr>
        <w:t xml:space="preserve">% - პროგრამაში ჩართულ პაციენტთა რაოდენობა (განაცადი შეიტანა და მიიღო მომსახურების ვაუჩერი) </w:t>
      </w:r>
      <w:r w:rsidR="00662767">
        <w:rPr>
          <w:rFonts w:ascii="Sylfaen" w:eastAsia="Times New Roman" w:hAnsi="Sylfaen" w:cs="Sylfaen"/>
          <w:sz w:val="24"/>
          <w:szCs w:val="24"/>
          <w:lang w:val="ka-GE"/>
        </w:rPr>
        <w:t>პაციენტთა</w:t>
      </w:r>
      <w:r w:rsidR="001B4B75">
        <w:rPr>
          <w:rFonts w:ascii="Sylfaen" w:eastAsia="Times New Roman" w:hAnsi="Sylfaen" w:cs="Sylfaen"/>
          <w:sz w:val="24"/>
          <w:szCs w:val="24"/>
          <w:lang w:val="ka-GE"/>
        </w:rPr>
        <w:t xml:space="preserve"> დაგეგმილი რაოდენობასთან შედარებით</w:t>
      </w:r>
    </w:p>
    <w:p w14:paraId="5E73D3B2" w14:textId="0FED3D4C" w:rsidR="00CD4352" w:rsidRDefault="00CD4352" w:rsidP="00CD4352">
      <w:pPr>
        <w:pStyle w:val="ListParagraph"/>
        <w:ind w:left="0"/>
        <w:rPr>
          <w:rFonts w:ascii="Sylfaen" w:eastAsia="Times New Roman" w:hAnsi="Sylfaen" w:cs="Sylfaen"/>
          <w:sz w:val="24"/>
          <w:szCs w:val="24"/>
          <w:lang w:val="ka-GE"/>
        </w:rPr>
      </w:pPr>
      <w:r>
        <w:rPr>
          <w:rFonts w:ascii="Sylfaen" w:eastAsia="Times New Roman" w:hAnsi="Sylfaen" w:cs="Sylfaen"/>
          <w:sz w:val="24"/>
          <w:szCs w:val="24"/>
          <w:lang w:val="ka-GE"/>
        </w:rPr>
        <w:t xml:space="preserve">ბ) % </w:t>
      </w:r>
      <w:r w:rsidR="00662767">
        <w:rPr>
          <w:rFonts w:ascii="Sylfaen" w:eastAsia="Times New Roman" w:hAnsi="Sylfaen" w:cs="Sylfaen"/>
          <w:sz w:val="24"/>
          <w:szCs w:val="24"/>
          <w:lang w:val="ka-GE"/>
        </w:rPr>
        <w:t xml:space="preserve">- პაციენტთა რაოდენობა, რომლებმაც </w:t>
      </w:r>
      <w:r>
        <w:rPr>
          <w:rFonts w:ascii="Sylfaen" w:eastAsia="Times New Roman" w:hAnsi="Sylfaen" w:cs="Sylfaen"/>
          <w:sz w:val="24"/>
          <w:szCs w:val="24"/>
          <w:lang w:val="ka-GE"/>
        </w:rPr>
        <w:t>სრულფასოვნად დაასრულეს მკურნალობა</w:t>
      </w:r>
      <w:r w:rsidR="00662767">
        <w:rPr>
          <w:rFonts w:ascii="Sylfaen" w:eastAsia="Times New Roman" w:hAnsi="Sylfaen" w:cs="Sylfaen"/>
          <w:sz w:val="24"/>
          <w:szCs w:val="24"/>
          <w:lang w:val="ka-GE"/>
        </w:rPr>
        <w:t xml:space="preserve"> პროგრამაში ჩართულ პაციენტთა რაოდენობიდან</w:t>
      </w:r>
      <w:r>
        <w:rPr>
          <w:rFonts w:ascii="Sylfaen" w:eastAsia="Times New Roman" w:hAnsi="Sylfaen" w:cs="Sylfaen"/>
          <w:sz w:val="24"/>
          <w:szCs w:val="24"/>
          <w:lang w:val="ka-GE"/>
        </w:rPr>
        <w:t>;</w:t>
      </w:r>
    </w:p>
    <w:p w14:paraId="78417757" w14:textId="58C11A5F" w:rsidR="00716A86" w:rsidRPr="0039348F" w:rsidRDefault="00CD4352" w:rsidP="0039348F">
      <w:pPr>
        <w:pStyle w:val="ListParagraph"/>
        <w:ind w:left="0"/>
        <w:rPr>
          <w:rFonts w:ascii="Sylfaen" w:eastAsia="Times New Roman" w:hAnsi="Sylfaen" w:cs="Sylfaen"/>
          <w:sz w:val="24"/>
          <w:szCs w:val="24"/>
          <w:lang w:val="ka-GE"/>
        </w:rPr>
      </w:pPr>
      <w:r>
        <w:rPr>
          <w:rFonts w:ascii="Sylfaen" w:eastAsia="Times New Roman" w:hAnsi="Sylfaen" w:cs="Sylfaen"/>
          <w:sz w:val="24"/>
          <w:szCs w:val="24"/>
          <w:lang w:val="ka-GE"/>
        </w:rPr>
        <w:t xml:space="preserve">გ) </w:t>
      </w:r>
      <w:r w:rsidR="00662767">
        <w:rPr>
          <w:rFonts w:ascii="Sylfaen" w:eastAsia="Times New Roman" w:hAnsi="Sylfaen" w:cs="Sylfaen"/>
          <w:sz w:val="24"/>
          <w:szCs w:val="24"/>
          <w:lang w:val="ka-GE"/>
        </w:rPr>
        <w:t>% - პაციენტთა რაოდენობა, რომლებმაც მიიღეს ჯანმრთელობის მდგომარეობის ფუნქციური გაუმჯობესება იმ პაციენტებიდან რომლებმაც სრულფასოვნად გაიარეს მკურნალობის კურსი.</w:t>
      </w:r>
    </w:p>
    <w:p w14:paraId="14AD05C2" w14:textId="5C33BDC1" w:rsidR="00763EFD" w:rsidRPr="00763EFD" w:rsidRDefault="008E1D35" w:rsidP="00716A86">
      <w:pPr>
        <w:pStyle w:val="Heading2"/>
        <w:rPr>
          <w:lang w:val="ka-GE"/>
        </w:rPr>
      </w:pPr>
      <w:bookmarkStart w:id="18" w:name="_Toc45890431"/>
      <w:r>
        <w:rPr>
          <w:rFonts w:ascii="Sylfaen" w:hAnsi="Sylfaen" w:cs="Sylfaen"/>
          <w:lang w:val="ka-GE"/>
        </w:rPr>
        <w:lastRenderedPageBreak/>
        <w:t>პ</w:t>
      </w:r>
      <w:r>
        <w:rPr>
          <w:lang w:val="ka-GE"/>
        </w:rPr>
        <w:t xml:space="preserve">როგრამის </w:t>
      </w:r>
      <w:r w:rsidR="00763EFD" w:rsidRPr="00AC4947">
        <w:rPr>
          <w:lang w:val="ka-GE"/>
        </w:rPr>
        <w:t xml:space="preserve">SWOT </w:t>
      </w:r>
      <w:r w:rsidR="00763EFD">
        <w:rPr>
          <w:lang w:val="ka-GE"/>
        </w:rPr>
        <w:t>ანალიზი</w:t>
      </w:r>
      <w:bookmarkEnd w:id="18"/>
    </w:p>
    <w:p w14:paraId="535B6E27" w14:textId="004E8760" w:rsidR="00716A86" w:rsidRDefault="00FD2E20" w:rsidP="00A40B37">
      <w:pPr>
        <w:pStyle w:val="Heading1"/>
        <w:rPr>
          <w:lang w:val="ka-GE"/>
        </w:rPr>
      </w:pPr>
      <w:bookmarkStart w:id="19" w:name="_Toc45478370"/>
      <w:bookmarkStart w:id="20" w:name="_Toc45890432"/>
      <w:r w:rsidRPr="00577992">
        <w:rPr>
          <w:noProof/>
        </w:rPr>
        <w:drawing>
          <wp:inline distT="0" distB="0" distL="0" distR="0" wp14:anchorId="5FAC1416" wp14:editId="678B8242">
            <wp:extent cx="5855335" cy="6488264"/>
            <wp:effectExtent l="0" t="203200" r="0" b="1905"/>
            <wp:docPr id="1" name="Diagram 1">
              <a:extLst xmlns:a="http://schemas.openxmlformats.org/drawingml/2006/main">
                <a:ext uri="{FF2B5EF4-FFF2-40B4-BE49-F238E27FC236}">
                  <a16:creationId xmlns:a16="http://schemas.microsoft.com/office/drawing/2014/main" id="{7815D678-F9D9-4F4C-8420-5FCE321093F3}"/>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bookmarkEnd w:id="19"/>
      <w:bookmarkEnd w:id="20"/>
    </w:p>
    <w:p w14:paraId="21AFEE04" w14:textId="037D271E" w:rsidR="002A6993" w:rsidRDefault="002A6993" w:rsidP="00A40B37">
      <w:pPr>
        <w:pStyle w:val="Heading1"/>
        <w:rPr>
          <w:rFonts w:ascii="Sylfaen" w:hAnsi="Sylfaen" w:cs="Sylfaen"/>
          <w:sz w:val="24"/>
          <w:szCs w:val="24"/>
          <w:lang w:val="ka-GE"/>
        </w:rPr>
      </w:pPr>
    </w:p>
    <w:p w14:paraId="73526264" w14:textId="3A9594E2" w:rsidR="002D2274" w:rsidRDefault="002D2274" w:rsidP="002D2274">
      <w:pPr>
        <w:rPr>
          <w:lang w:val="ka-GE"/>
        </w:rPr>
      </w:pPr>
    </w:p>
    <w:p w14:paraId="0809D8F9" w14:textId="77777777" w:rsidR="002D2274" w:rsidRDefault="002D2274" w:rsidP="002D2274">
      <w:pPr>
        <w:ind w:right="9"/>
        <w:rPr>
          <w:rFonts w:ascii="Sylfaen" w:eastAsia="Times New Roman" w:hAnsi="Sylfaen" w:cs="Sylfaen"/>
          <w:b/>
          <w:bCs/>
          <w:color w:val="000000"/>
          <w:lang w:val="ka-GE"/>
        </w:rPr>
      </w:pPr>
      <w:r>
        <w:rPr>
          <w:rFonts w:ascii="Sylfaen" w:eastAsia="Times New Roman" w:hAnsi="Sylfaen" w:cs="Sylfaen"/>
          <w:b/>
          <w:bCs/>
          <w:color w:val="000000"/>
          <w:lang w:val="ka-GE"/>
        </w:rPr>
        <w:lastRenderedPageBreak/>
        <w:t>დანარ</w:t>
      </w:r>
      <w:bookmarkStart w:id="21" w:name="_GoBack"/>
      <w:bookmarkEnd w:id="21"/>
      <w:r>
        <w:rPr>
          <w:rFonts w:ascii="Sylfaen" w:eastAsia="Times New Roman" w:hAnsi="Sylfaen" w:cs="Sylfaen"/>
          <w:b/>
          <w:bCs/>
          <w:color w:val="000000"/>
          <w:lang w:val="ka-GE"/>
        </w:rPr>
        <w:t>თი 1</w:t>
      </w:r>
    </w:p>
    <w:p w14:paraId="478D1439" w14:textId="79713BA3" w:rsidR="002D2274" w:rsidRPr="002D2274" w:rsidRDefault="002D2274" w:rsidP="002D2274">
      <w:pPr>
        <w:ind w:right="9"/>
        <w:jc w:val="center"/>
        <w:rPr>
          <w:rFonts w:ascii="Sylfaen" w:eastAsia="Times New Roman" w:hAnsi="Sylfaen" w:cs="Calibri"/>
          <w:color w:val="000000"/>
          <w:lang w:val="ka-GE"/>
        </w:rPr>
      </w:pPr>
      <w:r w:rsidRPr="002D2274">
        <w:rPr>
          <w:rFonts w:ascii="Sylfaen" w:eastAsia="Times New Roman" w:hAnsi="Sylfaen" w:cs="Sylfaen"/>
          <w:b/>
          <w:bCs/>
          <w:color w:val="000000"/>
          <w:lang w:val="ka-GE"/>
        </w:rPr>
        <w:t xml:space="preserve">ინსულტის შემდგომი ამბულატორიული რეაბილიტაციის </w:t>
      </w:r>
      <w:r w:rsidRPr="002D2274">
        <w:rPr>
          <w:rFonts w:ascii="Sylfaen" w:eastAsia="Times New Roman" w:hAnsi="Sylfaen" w:cs="Sylfaen"/>
          <w:b/>
          <w:bCs/>
          <w:color w:val="000000"/>
        </w:rPr>
        <w:t>პროგრამის</w:t>
      </w:r>
      <w:r w:rsidRPr="002D2274">
        <w:rPr>
          <w:rFonts w:ascii="Calibri" w:eastAsia="Times New Roman" w:hAnsi="Calibri" w:cs="Calibri"/>
          <w:b/>
          <w:bCs/>
          <w:color w:val="000000"/>
        </w:rPr>
        <w:t xml:space="preserve"> </w:t>
      </w:r>
      <w:r w:rsidRPr="002D2274">
        <w:rPr>
          <w:rFonts w:ascii="Sylfaen" w:eastAsia="Times New Roman" w:hAnsi="Sylfaen" w:cs="Sylfaen"/>
          <w:b/>
          <w:bCs/>
          <w:color w:val="000000"/>
        </w:rPr>
        <w:t>ბიუჯეტი</w:t>
      </w:r>
      <w:r w:rsidRPr="002D2274">
        <w:rPr>
          <w:rFonts w:ascii="Sylfaen" w:eastAsia="Times New Roman" w:hAnsi="Sylfaen" w:cs="Sylfaen"/>
          <w:b/>
          <w:bCs/>
          <w:color w:val="000000"/>
          <w:lang w:val="ka-GE"/>
        </w:rPr>
        <w:t xml:space="preserve"> (ლარებში)</w:t>
      </w:r>
    </w:p>
    <w:tbl>
      <w:tblPr>
        <w:tblW w:w="5998" w:type="pct"/>
        <w:tblInd w:w="-1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8"/>
        <w:gridCol w:w="529"/>
        <w:gridCol w:w="624"/>
        <w:gridCol w:w="718"/>
        <w:gridCol w:w="536"/>
        <w:gridCol w:w="621"/>
        <w:gridCol w:w="713"/>
        <w:gridCol w:w="536"/>
        <w:gridCol w:w="624"/>
        <w:gridCol w:w="711"/>
        <w:gridCol w:w="534"/>
        <w:gridCol w:w="624"/>
        <w:gridCol w:w="888"/>
      </w:tblGrid>
      <w:tr w:rsidR="002D2274" w:rsidRPr="006B536B" w14:paraId="005F6A73" w14:textId="77777777" w:rsidTr="00576DC5">
        <w:trPr>
          <w:trHeight w:val="420"/>
        </w:trPr>
        <w:tc>
          <w:tcPr>
            <w:tcW w:w="1586" w:type="pct"/>
            <w:vMerge w:val="restart"/>
            <w:tcBorders>
              <w:right w:val="single" w:sz="4" w:space="0" w:color="auto"/>
            </w:tcBorders>
            <w:shd w:val="clear" w:color="auto" w:fill="B4C6E7" w:themeFill="accent1" w:themeFillTint="66"/>
            <w:noWrap/>
            <w:vAlign w:val="bottom"/>
            <w:hideMark/>
          </w:tcPr>
          <w:p w14:paraId="0A4DBBCE" w14:textId="77777777" w:rsidR="002D2274" w:rsidRPr="00791272" w:rsidRDefault="002D2274" w:rsidP="00576DC5">
            <w:pPr>
              <w:spacing w:after="0" w:line="240" w:lineRule="auto"/>
              <w:jc w:val="center"/>
              <w:rPr>
                <w:rFonts w:ascii="Times New Roman" w:eastAsia="Times New Roman" w:hAnsi="Times New Roman" w:cs="Times New Roman"/>
                <w:sz w:val="20"/>
                <w:szCs w:val="20"/>
              </w:rPr>
            </w:pPr>
            <w:r w:rsidRPr="00791272">
              <w:rPr>
                <w:rFonts w:ascii="Sylfaen" w:eastAsia="Times New Roman" w:hAnsi="Sylfaen" w:cs="Sylfaen"/>
                <w:color w:val="000000"/>
                <w:sz w:val="20"/>
                <w:szCs w:val="20"/>
              </w:rPr>
              <w:t>ღონისძიება</w:t>
            </w:r>
            <w:r w:rsidRPr="00791272">
              <w:rPr>
                <w:rFonts w:ascii="Calibri" w:eastAsia="Times New Roman" w:hAnsi="Calibri" w:cs="Calibri"/>
                <w:color w:val="000000"/>
                <w:sz w:val="20"/>
                <w:szCs w:val="20"/>
              </w:rPr>
              <w:t>/</w:t>
            </w:r>
            <w:r w:rsidRPr="00791272">
              <w:rPr>
                <w:rFonts w:ascii="Sylfaen" w:eastAsia="Times New Roman" w:hAnsi="Sylfaen" w:cs="Sylfaen"/>
                <w:color w:val="000000"/>
                <w:sz w:val="20"/>
                <w:szCs w:val="20"/>
              </w:rPr>
              <w:t>ჩარევები</w:t>
            </w:r>
          </w:p>
        </w:tc>
        <w:tc>
          <w:tcPr>
            <w:tcW w:w="1668" w:type="pct"/>
            <w:gridSpan w:val="6"/>
            <w:tcBorders>
              <w:top w:val="single" w:sz="4" w:space="0" w:color="auto"/>
              <w:left w:val="single" w:sz="4" w:space="0" w:color="auto"/>
              <w:right w:val="single" w:sz="4" w:space="0" w:color="auto"/>
            </w:tcBorders>
            <w:shd w:val="clear" w:color="auto" w:fill="8EAADB" w:themeFill="accent1" w:themeFillTint="99"/>
            <w:noWrap/>
            <w:vAlign w:val="bottom"/>
            <w:hideMark/>
          </w:tcPr>
          <w:p w14:paraId="632A934B" w14:textId="77777777" w:rsidR="002D2274" w:rsidRPr="00791272" w:rsidRDefault="002D2274" w:rsidP="00576DC5">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r w:rsidRPr="00791272">
              <w:rPr>
                <w:rFonts w:ascii="Sylfaen" w:eastAsia="Times New Roman" w:hAnsi="Sylfaen" w:cs="Sylfaen"/>
                <w:color w:val="000000"/>
                <w:sz w:val="20"/>
                <w:szCs w:val="20"/>
              </w:rPr>
              <w:t>მსუბუქი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შემთხვევების</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სარეაბილიტაციო</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პაკეტი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მაქსიმალური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ხანგრძლივოვა</w:t>
            </w:r>
            <w:r w:rsidRPr="00791272">
              <w:rPr>
                <w:rFonts w:ascii="Calibri" w:eastAsia="Times New Roman" w:hAnsi="Calibri" w:cs="Calibri"/>
                <w:color w:val="000000"/>
                <w:sz w:val="20"/>
                <w:szCs w:val="20"/>
              </w:rPr>
              <w:t xml:space="preserve"> 4 </w:t>
            </w:r>
            <w:r w:rsidRPr="00791272">
              <w:rPr>
                <w:rFonts w:ascii="Sylfaen" w:eastAsia="Times New Roman" w:hAnsi="Sylfaen" w:cs="Sylfaen"/>
                <w:color w:val="000000"/>
                <w:sz w:val="20"/>
                <w:szCs w:val="20"/>
              </w:rPr>
              <w:t>კვირა</w:t>
            </w:r>
          </w:p>
        </w:tc>
        <w:tc>
          <w:tcPr>
            <w:tcW w:w="1746" w:type="pct"/>
            <w:gridSpan w:val="6"/>
            <w:tcBorders>
              <w:left w:val="single" w:sz="4" w:space="0" w:color="auto"/>
            </w:tcBorders>
            <w:shd w:val="clear" w:color="auto" w:fill="8EAADB" w:themeFill="accent1" w:themeFillTint="99"/>
            <w:noWrap/>
            <w:vAlign w:val="bottom"/>
            <w:hideMark/>
          </w:tcPr>
          <w:p w14:paraId="73618CB1" w14:textId="77777777" w:rsidR="002D2274" w:rsidRPr="00791272" w:rsidRDefault="002D2274" w:rsidP="00576DC5">
            <w:pPr>
              <w:spacing w:after="0" w:line="240" w:lineRule="auto"/>
              <w:jc w:val="center"/>
              <w:rPr>
                <w:rFonts w:ascii="Calibri" w:eastAsia="Times New Roman" w:hAnsi="Calibri" w:cs="Calibri"/>
                <w:color w:val="000000"/>
                <w:sz w:val="20"/>
                <w:szCs w:val="20"/>
              </w:rPr>
            </w:pPr>
            <w:r w:rsidRPr="00791272">
              <w:rPr>
                <w:rFonts w:ascii="Calibri" w:eastAsia="Times New Roman" w:hAnsi="Calibri" w:cs="Calibri"/>
                <w:color w:val="000000"/>
                <w:sz w:val="20"/>
                <w:szCs w:val="20"/>
              </w:rPr>
              <w:t xml:space="preserve">II. </w:t>
            </w:r>
            <w:r w:rsidRPr="00791272">
              <w:rPr>
                <w:rFonts w:ascii="Sylfaen" w:eastAsia="Times New Roman" w:hAnsi="Sylfaen" w:cs="Sylfaen"/>
                <w:color w:val="000000"/>
                <w:sz w:val="20"/>
                <w:szCs w:val="20"/>
              </w:rPr>
              <w:t>საშუალო</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და</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რთული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შემთხვევების</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სარეაბილიტაციო</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პაკეტი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მაქსიმალური</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ხანგრძლივობა</w:t>
            </w:r>
            <w:r w:rsidRPr="00791272">
              <w:rPr>
                <w:rFonts w:ascii="Calibri" w:eastAsia="Times New Roman" w:hAnsi="Calibri" w:cs="Calibri"/>
                <w:color w:val="000000"/>
                <w:sz w:val="20"/>
                <w:szCs w:val="20"/>
              </w:rPr>
              <w:t xml:space="preserve"> 8 </w:t>
            </w:r>
            <w:r w:rsidRPr="00791272">
              <w:rPr>
                <w:rFonts w:ascii="Sylfaen" w:eastAsia="Times New Roman" w:hAnsi="Sylfaen" w:cs="Sylfaen"/>
                <w:color w:val="000000"/>
                <w:sz w:val="20"/>
                <w:szCs w:val="20"/>
              </w:rPr>
              <w:t>კვირა</w:t>
            </w:r>
          </w:p>
        </w:tc>
      </w:tr>
      <w:tr w:rsidR="002D2274" w:rsidRPr="006B536B" w14:paraId="666B710D" w14:textId="77777777" w:rsidTr="00576DC5">
        <w:trPr>
          <w:trHeight w:val="420"/>
        </w:trPr>
        <w:tc>
          <w:tcPr>
            <w:tcW w:w="1586" w:type="pct"/>
            <w:vMerge/>
            <w:tcBorders>
              <w:right w:val="single" w:sz="4" w:space="0" w:color="auto"/>
            </w:tcBorders>
            <w:shd w:val="clear" w:color="auto" w:fill="B4C6E7" w:themeFill="accent1" w:themeFillTint="66"/>
            <w:noWrap/>
            <w:vAlign w:val="bottom"/>
            <w:hideMark/>
          </w:tcPr>
          <w:p w14:paraId="678372E6" w14:textId="77777777" w:rsidR="002D2274" w:rsidRPr="006B536B" w:rsidRDefault="002D2274" w:rsidP="00576DC5">
            <w:pPr>
              <w:spacing w:after="0" w:line="240" w:lineRule="auto"/>
              <w:rPr>
                <w:rFonts w:ascii="Calibri" w:eastAsia="Times New Roman" w:hAnsi="Calibri" w:cs="Calibri"/>
                <w:color w:val="000000"/>
                <w:sz w:val="16"/>
                <w:szCs w:val="16"/>
              </w:rPr>
            </w:pPr>
          </w:p>
        </w:tc>
        <w:tc>
          <w:tcPr>
            <w:tcW w:w="834" w:type="pct"/>
            <w:gridSpan w:val="3"/>
            <w:tcBorders>
              <w:left w:val="single" w:sz="4" w:space="0" w:color="auto"/>
            </w:tcBorders>
            <w:shd w:val="clear" w:color="auto" w:fill="B4C6E7" w:themeFill="accent1" w:themeFillTint="66"/>
            <w:noWrap/>
            <w:vAlign w:val="bottom"/>
            <w:hideMark/>
          </w:tcPr>
          <w:p w14:paraId="38DBD971" w14:textId="77777777" w:rsidR="002D2274" w:rsidRPr="00791272" w:rsidRDefault="002D2274" w:rsidP="00576DC5">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r w:rsidRPr="00791272">
              <w:rPr>
                <w:rFonts w:ascii="Sylfaen" w:eastAsia="Times New Roman" w:hAnsi="Sylfaen" w:cs="Sylfaen"/>
                <w:color w:val="000000"/>
                <w:sz w:val="20"/>
                <w:szCs w:val="20"/>
              </w:rPr>
              <w:t>აფაზიის</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გარეშე</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მიმდინარე</w:t>
            </w:r>
          </w:p>
        </w:tc>
        <w:tc>
          <w:tcPr>
            <w:tcW w:w="834" w:type="pct"/>
            <w:gridSpan w:val="3"/>
            <w:tcBorders>
              <w:right w:val="single" w:sz="4" w:space="0" w:color="auto"/>
            </w:tcBorders>
            <w:shd w:val="clear" w:color="auto" w:fill="B4C6E7" w:themeFill="accent1" w:themeFillTint="66"/>
            <w:noWrap/>
            <w:vAlign w:val="bottom"/>
            <w:hideMark/>
          </w:tcPr>
          <w:p w14:paraId="65319DE3" w14:textId="77777777" w:rsidR="002D2274" w:rsidRPr="00791272" w:rsidRDefault="002D2274" w:rsidP="00576DC5">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II. </w:t>
            </w:r>
            <w:r w:rsidRPr="00791272">
              <w:rPr>
                <w:rFonts w:ascii="Sylfaen" w:eastAsia="Times New Roman" w:hAnsi="Sylfaen" w:cs="Sylfaen"/>
                <w:color w:val="000000"/>
                <w:sz w:val="20"/>
                <w:szCs w:val="20"/>
              </w:rPr>
              <w:t>აფაზიით</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მიმდინარე</w:t>
            </w:r>
          </w:p>
        </w:tc>
        <w:tc>
          <w:tcPr>
            <w:tcW w:w="834" w:type="pct"/>
            <w:gridSpan w:val="3"/>
            <w:tcBorders>
              <w:left w:val="single" w:sz="4" w:space="0" w:color="auto"/>
            </w:tcBorders>
            <w:shd w:val="clear" w:color="auto" w:fill="B4C6E7" w:themeFill="accent1" w:themeFillTint="66"/>
            <w:noWrap/>
            <w:vAlign w:val="bottom"/>
            <w:hideMark/>
          </w:tcPr>
          <w:p w14:paraId="3B830580" w14:textId="77777777" w:rsidR="002D2274" w:rsidRPr="00791272" w:rsidRDefault="002D2274" w:rsidP="00576DC5">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  </w:t>
            </w:r>
            <w:r w:rsidRPr="00791272">
              <w:rPr>
                <w:rFonts w:ascii="Sylfaen" w:eastAsia="Times New Roman" w:hAnsi="Sylfaen" w:cs="Sylfaen"/>
                <w:color w:val="000000"/>
                <w:sz w:val="20"/>
                <w:szCs w:val="20"/>
              </w:rPr>
              <w:t>აფაზიის</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გარეშე</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მიმდინარე</w:t>
            </w:r>
          </w:p>
        </w:tc>
        <w:tc>
          <w:tcPr>
            <w:tcW w:w="912" w:type="pct"/>
            <w:gridSpan w:val="3"/>
            <w:shd w:val="clear" w:color="auto" w:fill="B4C6E7" w:themeFill="accent1" w:themeFillTint="66"/>
            <w:noWrap/>
            <w:vAlign w:val="bottom"/>
            <w:hideMark/>
          </w:tcPr>
          <w:p w14:paraId="2C76D8E4" w14:textId="77777777" w:rsidR="002D2274" w:rsidRPr="00791272" w:rsidRDefault="002D2274" w:rsidP="00576DC5">
            <w:pPr>
              <w:spacing w:after="0" w:line="240" w:lineRule="auto"/>
              <w:jc w:val="center"/>
              <w:rPr>
                <w:rFonts w:ascii="Times New Roman" w:eastAsia="Times New Roman" w:hAnsi="Times New Roman" w:cs="Times New Roman"/>
                <w:sz w:val="20"/>
                <w:szCs w:val="20"/>
              </w:rPr>
            </w:pPr>
            <w:r w:rsidRPr="00791272">
              <w:rPr>
                <w:rFonts w:ascii="Calibri" w:eastAsia="Times New Roman" w:hAnsi="Calibri" w:cs="Calibri"/>
                <w:color w:val="000000"/>
                <w:sz w:val="20"/>
                <w:szCs w:val="20"/>
              </w:rPr>
              <w:t xml:space="preserve">II. </w:t>
            </w:r>
            <w:r w:rsidRPr="00791272">
              <w:rPr>
                <w:rFonts w:ascii="Sylfaen" w:eastAsia="Times New Roman" w:hAnsi="Sylfaen" w:cs="Sylfaen"/>
                <w:color w:val="000000"/>
                <w:sz w:val="20"/>
                <w:szCs w:val="20"/>
              </w:rPr>
              <w:t>აფაზიით</w:t>
            </w:r>
            <w:r w:rsidRPr="00791272">
              <w:rPr>
                <w:rFonts w:ascii="Calibri" w:eastAsia="Times New Roman" w:hAnsi="Calibri" w:cs="Calibri"/>
                <w:color w:val="000000"/>
                <w:sz w:val="20"/>
                <w:szCs w:val="20"/>
              </w:rPr>
              <w:t xml:space="preserve"> </w:t>
            </w:r>
            <w:r w:rsidRPr="00791272">
              <w:rPr>
                <w:rFonts w:ascii="Sylfaen" w:eastAsia="Times New Roman" w:hAnsi="Sylfaen" w:cs="Sylfaen"/>
                <w:color w:val="000000"/>
                <w:sz w:val="20"/>
                <w:szCs w:val="20"/>
              </w:rPr>
              <w:t>მიმდინარე</w:t>
            </w:r>
          </w:p>
        </w:tc>
      </w:tr>
      <w:tr w:rsidR="002D2274" w:rsidRPr="006B536B" w14:paraId="782260FF" w14:textId="77777777" w:rsidTr="00576DC5">
        <w:trPr>
          <w:trHeight w:val="420"/>
        </w:trPr>
        <w:tc>
          <w:tcPr>
            <w:tcW w:w="1586" w:type="pct"/>
            <w:vMerge/>
            <w:tcBorders>
              <w:right w:val="single" w:sz="4" w:space="0" w:color="auto"/>
            </w:tcBorders>
            <w:shd w:val="clear" w:color="auto" w:fill="B4C6E7" w:themeFill="accent1" w:themeFillTint="66"/>
            <w:noWrap/>
            <w:vAlign w:val="bottom"/>
            <w:hideMark/>
          </w:tcPr>
          <w:p w14:paraId="42DCF1D7" w14:textId="77777777" w:rsidR="002D2274" w:rsidRPr="006B536B" w:rsidRDefault="002D2274" w:rsidP="00576DC5">
            <w:pPr>
              <w:spacing w:after="0" w:line="240" w:lineRule="auto"/>
              <w:rPr>
                <w:rFonts w:ascii="Calibri" w:eastAsia="Times New Roman" w:hAnsi="Calibri" w:cs="Calibri"/>
                <w:color w:val="000000"/>
                <w:sz w:val="16"/>
                <w:szCs w:val="16"/>
              </w:rPr>
            </w:pPr>
          </w:p>
        </w:tc>
        <w:tc>
          <w:tcPr>
            <w:tcW w:w="236" w:type="pct"/>
            <w:tcBorders>
              <w:left w:val="single" w:sz="4" w:space="0" w:color="auto"/>
            </w:tcBorders>
            <w:shd w:val="clear" w:color="auto" w:fill="D9E2F3" w:themeFill="accent1" w:themeFillTint="33"/>
            <w:noWrap/>
            <w:vAlign w:val="bottom"/>
            <w:hideMark/>
          </w:tcPr>
          <w:p w14:paraId="31369116"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ჩარევის</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რაოდენობა</w:t>
            </w:r>
          </w:p>
        </w:tc>
        <w:tc>
          <w:tcPr>
            <w:tcW w:w="278" w:type="pct"/>
            <w:shd w:val="clear" w:color="auto" w:fill="D9E2F3" w:themeFill="accent1" w:themeFillTint="33"/>
            <w:noWrap/>
            <w:vAlign w:val="bottom"/>
            <w:hideMark/>
          </w:tcPr>
          <w:p w14:paraId="1568B384"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ერთეულის</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ფასი</w:t>
            </w:r>
          </w:p>
        </w:tc>
        <w:tc>
          <w:tcPr>
            <w:tcW w:w="320" w:type="pct"/>
            <w:shd w:val="clear" w:color="auto" w:fill="D9E2F3" w:themeFill="accent1" w:themeFillTint="33"/>
            <w:noWrap/>
            <w:vAlign w:val="bottom"/>
            <w:hideMark/>
          </w:tcPr>
          <w:p w14:paraId="6CBB7D1B"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სულ</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ღირებულება</w:t>
            </w:r>
          </w:p>
        </w:tc>
        <w:tc>
          <w:tcPr>
            <w:tcW w:w="239" w:type="pct"/>
            <w:shd w:val="clear" w:color="000000" w:fill="DDEBF7"/>
            <w:noWrap/>
            <w:vAlign w:val="bottom"/>
            <w:hideMark/>
          </w:tcPr>
          <w:p w14:paraId="6FBB70D0"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ჩარევის</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რაოდენობა</w:t>
            </w:r>
          </w:p>
        </w:tc>
        <w:tc>
          <w:tcPr>
            <w:tcW w:w="277" w:type="pct"/>
            <w:shd w:val="clear" w:color="000000" w:fill="DDEBF7"/>
            <w:noWrap/>
            <w:vAlign w:val="bottom"/>
            <w:hideMark/>
          </w:tcPr>
          <w:p w14:paraId="04E3CD15"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ერთეულის</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ფასი</w:t>
            </w:r>
          </w:p>
        </w:tc>
        <w:tc>
          <w:tcPr>
            <w:tcW w:w="318" w:type="pct"/>
            <w:tcBorders>
              <w:right w:val="single" w:sz="4" w:space="0" w:color="auto"/>
            </w:tcBorders>
            <w:shd w:val="clear" w:color="000000" w:fill="DDEBF7"/>
            <w:noWrap/>
            <w:vAlign w:val="bottom"/>
            <w:hideMark/>
          </w:tcPr>
          <w:p w14:paraId="323F594D"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სულ</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ღირებულება</w:t>
            </w:r>
          </w:p>
        </w:tc>
        <w:tc>
          <w:tcPr>
            <w:tcW w:w="239" w:type="pct"/>
            <w:tcBorders>
              <w:left w:val="single" w:sz="4" w:space="0" w:color="auto"/>
            </w:tcBorders>
            <w:shd w:val="clear" w:color="000000" w:fill="DDEBF7"/>
            <w:noWrap/>
            <w:vAlign w:val="bottom"/>
            <w:hideMark/>
          </w:tcPr>
          <w:p w14:paraId="43519B11"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ჩარევის</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რაოდენობა</w:t>
            </w:r>
          </w:p>
        </w:tc>
        <w:tc>
          <w:tcPr>
            <w:tcW w:w="278" w:type="pct"/>
            <w:shd w:val="clear" w:color="000000" w:fill="DDEBF7"/>
            <w:noWrap/>
            <w:vAlign w:val="bottom"/>
            <w:hideMark/>
          </w:tcPr>
          <w:p w14:paraId="2CB6A894"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ერთეულის</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ფასი</w:t>
            </w:r>
          </w:p>
        </w:tc>
        <w:tc>
          <w:tcPr>
            <w:tcW w:w="317" w:type="pct"/>
            <w:shd w:val="clear" w:color="000000" w:fill="DDEBF7"/>
            <w:noWrap/>
            <w:vAlign w:val="bottom"/>
            <w:hideMark/>
          </w:tcPr>
          <w:p w14:paraId="766E0197"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სულ</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ღირებულება</w:t>
            </w:r>
          </w:p>
        </w:tc>
        <w:tc>
          <w:tcPr>
            <w:tcW w:w="238" w:type="pct"/>
            <w:shd w:val="clear" w:color="000000" w:fill="DDEBF7"/>
            <w:noWrap/>
            <w:vAlign w:val="bottom"/>
            <w:hideMark/>
          </w:tcPr>
          <w:p w14:paraId="753FF729"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ჩარევის</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რაოდენობა</w:t>
            </w:r>
          </w:p>
        </w:tc>
        <w:tc>
          <w:tcPr>
            <w:tcW w:w="278" w:type="pct"/>
            <w:shd w:val="clear" w:color="000000" w:fill="DDEBF7"/>
            <w:noWrap/>
            <w:vAlign w:val="bottom"/>
            <w:hideMark/>
          </w:tcPr>
          <w:p w14:paraId="31F9E318"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ერთეულის</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ფასი</w:t>
            </w:r>
          </w:p>
        </w:tc>
        <w:tc>
          <w:tcPr>
            <w:tcW w:w="396" w:type="pct"/>
            <w:shd w:val="clear" w:color="000000" w:fill="DDEBF7"/>
            <w:noWrap/>
            <w:vAlign w:val="bottom"/>
            <w:hideMark/>
          </w:tcPr>
          <w:p w14:paraId="5A89EBA8" w14:textId="77777777" w:rsidR="002D2274" w:rsidRPr="00F75DA4" w:rsidRDefault="002D2274" w:rsidP="00576DC5">
            <w:pPr>
              <w:spacing w:after="0" w:line="240" w:lineRule="auto"/>
              <w:jc w:val="center"/>
              <w:rPr>
                <w:rFonts w:ascii="Calibri" w:eastAsia="Times New Roman" w:hAnsi="Calibri" w:cs="Calibri"/>
                <w:color w:val="000000"/>
                <w:sz w:val="14"/>
                <w:szCs w:val="14"/>
              </w:rPr>
            </w:pPr>
            <w:r w:rsidRPr="00F75DA4">
              <w:rPr>
                <w:rFonts w:ascii="Sylfaen" w:eastAsia="Times New Roman" w:hAnsi="Sylfaen" w:cs="Sylfaen"/>
                <w:color w:val="000000"/>
                <w:sz w:val="14"/>
                <w:szCs w:val="14"/>
              </w:rPr>
              <w:t>სულ</w:t>
            </w:r>
            <w:r w:rsidRPr="00F75DA4">
              <w:rPr>
                <w:rFonts w:ascii="Calibri" w:eastAsia="Times New Roman" w:hAnsi="Calibri" w:cs="Calibri"/>
                <w:color w:val="000000"/>
                <w:sz w:val="14"/>
                <w:szCs w:val="14"/>
              </w:rPr>
              <w:t xml:space="preserve"> </w:t>
            </w:r>
            <w:r w:rsidRPr="00F75DA4">
              <w:rPr>
                <w:rFonts w:ascii="Sylfaen" w:eastAsia="Times New Roman" w:hAnsi="Sylfaen" w:cs="Sylfaen"/>
                <w:color w:val="000000"/>
                <w:sz w:val="14"/>
                <w:szCs w:val="14"/>
              </w:rPr>
              <w:t>ღირებულება</w:t>
            </w:r>
          </w:p>
        </w:tc>
      </w:tr>
      <w:tr w:rsidR="002D2274" w:rsidRPr="006B536B" w14:paraId="14B1936C" w14:textId="77777777" w:rsidTr="002D2274">
        <w:trPr>
          <w:trHeight w:val="269"/>
        </w:trPr>
        <w:tc>
          <w:tcPr>
            <w:tcW w:w="1586" w:type="pct"/>
            <w:tcBorders>
              <w:right w:val="single" w:sz="4" w:space="0" w:color="auto"/>
            </w:tcBorders>
            <w:shd w:val="clear" w:color="auto" w:fill="auto"/>
            <w:noWrap/>
            <w:vAlign w:val="bottom"/>
            <w:hideMark/>
          </w:tcPr>
          <w:p w14:paraId="59F01617"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w:t>
            </w:r>
            <w:r w:rsidRPr="00791272">
              <w:rPr>
                <w:rFonts w:ascii="Sylfaen" w:eastAsia="Times New Roman" w:hAnsi="Sylfaen" w:cs="Sylfaen"/>
                <w:color w:val="000000"/>
                <w:sz w:val="18"/>
                <w:szCs w:val="18"/>
              </w:rPr>
              <w:t>ექიმის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შეფასება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მეთვალყურეობა</w:t>
            </w:r>
          </w:p>
        </w:tc>
        <w:tc>
          <w:tcPr>
            <w:tcW w:w="236" w:type="pct"/>
            <w:tcBorders>
              <w:left w:val="single" w:sz="4" w:space="0" w:color="auto"/>
            </w:tcBorders>
            <w:shd w:val="clear" w:color="auto" w:fill="D9E2F3" w:themeFill="accent1" w:themeFillTint="33"/>
            <w:noWrap/>
            <w:vAlign w:val="bottom"/>
            <w:hideMark/>
          </w:tcPr>
          <w:p w14:paraId="6A8C492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22DEF3A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20" w:type="pct"/>
            <w:shd w:val="clear" w:color="auto" w:fill="D9E2F3" w:themeFill="accent1" w:themeFillTint="33"/>
            <w:noWrap/>
            <w:vAlign w:val="bottom"/>
            <w:hideMark/>
          </w:tcPr>
          <w:p w14:paraId="5E35EDA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80</w:t>
            </w:r>
          </w:p>
        </w:tc>
        <w:tc>
          <w:tcPr>
            <w:tcW w:w="239" w:type="pct"/>
            <w:shd w:val="clear" w:color="auto" w:fill="B4C6E7" w:themeFill="accent1" w:themeFillTint="66"/>
            <w:noWrap/>
            <w:vAlign w:val="bottom"/>
            <w:hideMark/>
          </w:tcPr>
          <w:p w14:paraId="55EB5BB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shd w:val="clear" w:color="auto" w:fill="B4C6E7" w:themeFill="accent1" w:themeFillTint="66"/>
            <w:noWrap/>
            <w:vAlign w:val="bottom"/>
            <w:hideMark/>
          </w:tcPr>
          <w:p w14:paraId="412B385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18" w:type="pct"/>
            <w:tcBorders>
              <w:right w:val="single" w:sz="4" w:space="0" w:color="auto"/>
            </w:tcBorders>
            <w:shd w:val="clear" w:color="auto" w:fill="B4C6E7" w:themeFill="accent1" w:themeFillTint="66"/>
            <w:noWrap/>
            <w:vAlign w:val="bottom"/>
            <w:hideMark/>
          </w:tcPr>
          <w:p w14:paraId="321DB49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80</w:t>
            </w:r>
          </w:p>
        </w:tc>
        <w:tc>
          <w:tcPr>
            <w:tcW w:w="239" w:type="pct"/>
            <w:tcBorders>
              <w:left w:val="single" w:sz="4" w:space="0" w:color="auto"/>
            </w:tcBorders>
            <w:shd w:val="clear" w:color="auto" w:fill="D9E2F3" w:themeFill="accent1" w:themeFillTint="33"/>
            <w:noWrap/>
            <w:vAlign w:val="bottom"/>
            <w:hideMark/>
          </w:tcPr>
          <w:p w14:paraId="38A664F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w:t>
            </w:r>
          </w:p>
        </w:tc>
        <w:tc>
          <w:tcPr>
            <w:tcW w:w="278" w:type="pct"/>
            <w:shd w:val="clear" w:color="auto" w:fill="D9E2F3" w:themeFill="accent1" w:themeFillTint="33"/>
            <w:noWrap/>
            <w:vAlign w:val="bottom"/>
            <w:hideMark/>
          </w:tcPr>
          <w:p w14:paraId="627C3C9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17" w:type="pct"/>
            <w:shd w:val="clear" w:color="auto" w:fill="D9E2F3" w:themeFill="accent1" w:themeFillTint="33"/>
            <w:noWrap/>
            <w:vAlign w:val="bottom"/>
            <w:hideMark/>
          </w:tcPr>
          <w:p w14:paraId="532D0CB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w:t>
            </w:r>
          </w:p>
        </w:tc>
        <w:tc>
          <w:tcPr>
            <w:tcW w:w="238" w:type="pct"/>
            <w:shd w:val="clear" w:color="auto" w:fill="B4C6E7" w:themeFill="accent1" w:themeFillTint="66"/>
            <w:noWrap/>
            <w:vAlign w:val="bottom"/>
            <w:hideMark/>
          </w:tcPr>
          <w:p w14:paraId="024D107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w:t>
            </w:r>
          </w:p>
        </w:tc>
        <w:tc>
          <w:tcPr>
            <w:tcW w:w="278" w:type="pct"/>
            <w:shd w:val="clear" w:color="auto" w:fill="B4C6E7" w:themeFill="accent1" w:themeFillTint="66"/>
            <w:noWrap/>
            <w:vAlign w:val="bottom"/>
            <w:hideMark/>
          </w:tcPr>
          <w:p w14:paraId="617C5142"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96" w:type="pct"/>
            <w:shd w:val="clear" w:color="auto" w:fill="B4C6E7" w:themeFill="accent1" w:themeFillTint="66"/>
            <w:noWrap/>
            <w:vAlign w:val="bottom"/>
            <w:hideMark/>
          </w:tcPr>
          <w:p w14:paraId="79463022"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w:t>
            </w:r>
          </w:p>
        </w:tc>
      </w:tr>
      <w:tr w:rsidR="002D2274" w:rsidRPr="006B536B" w14:paraId="0D4BDD2D" w14:textId="77777777" w:rsidTr="00576DC5">
        <w:trPr>
          <w:trHeight w:val="420"/>
        </w:trPr>
        <w:tc>
          <w:tcPr>
            <w:tcW w:w="1586" w:type="pct"/>
            <w:tcBorders>
              <w:right w:val="single" w:sz="4" w:space="0" w:color="auto"/>
            </w:tcBorders>
            <w:shd w:val="clear" w:color="auto" w:fill="auto"/>
            <w:noWrap/>
            <w:vAlign w:val="bottom"/>
            <w:hideMark/>
          </w:tcPr>
          <w:p w14:paraId="7B714E81"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2.</w:t>
            </w:r>
            <w:r w:rsidRPr="00791272">
              <w:rPr>
                <w:rFonts w:ascii="Sylfaen" w:eastAsia="Times New Roman" w:hAnsi="Sylfaen" w:cs="Sylfaen"/>
                <w:color w:val="000000"/>
                <w:sz w:val="18"/>
                <w:szCs w:val="18"/>
              </w:rPr>
              <w:t>ინტერდისციპლინური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შეფასება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მკურნალობის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მიზნების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დასახვა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ინდივიდუალური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სარეაბილიტაციო</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გეგმის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შედგენა</w:t>
            </w:r>
          </w:p>
        </w:tc>
        <w:tc>
          <w:tcPr>
            <w:tcW w:w="236" w:type="pct"/>
            <w:tcBorders>
              <w:left w:val="single" w:sz="4" w:space="0" w:color="auto"/>
            </w:tcBorders>
            <w:shd w:val="clear" w:color="auto" w:fill="D9E2F3" w:themeFill="accent1" w:themeFillTint="33"/>
            <w:noWrap/>
            <w:vAlign w:val="bottom"/>
            <w:hideMark/>
          </w:tcPr>
          <w:p w14:paraId="44DD948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039743E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150</w:t>
            </w:r>
          </w:p>
        </w:tc>
        <w:tc>
          <w:tcPr>
            <w:tcW w:w="320" w:type="pct"/>
            <w:shd w:val="clear" w:color="auto" w:fill="D9E2F3" w:themeFill="accent1" w:themeFillTint="33"/>
            <w:noWrap/>
            <w:vAlign w:val="bottom"/>
            <w:hideMark/>
          </w:tcPr>
          <w:p w14:paraId="5D15A8D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239" w:type="pct"/>
            <w:shd w:val="clear" w:color="auto" w:fill="B4C6E7" w:themeFill="accent1" w:themeFillTint="66"/>
            <w:noWrap/>
            <w:vAlign w:val="bottom"/>
            <w:hideMark/>
          </w:tcPr>
          <w:p w14:paraId="22FC61A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shd w:val="clear" w:color="auto" w:fill="B4C6E7" w:themeFill="accent1" w:themeFillTint="66"/>
            <w:noWrap/>
            <w:vAlign w:val="bottom"/>
            <w:hideMark/>
          </w:tcPr>
          <w:p w14:paraId="473C34E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150</w:t>
            </w:r>
          </w:p>
        </w:tc>
        <w:tc>
          <w:tcPr>
            <w:tcW w:w="318" w:type="pct"/>
            <w:tcBorders>
              <w:right w:val="single" w:sz="4" w:space="0" w:color="auto"/>
            </w:tcBorders>
            <w:shd w:val="clear" w:color="auto" w:fill="B4C6E7" w:themeFill="accent1" w:themeFillTint="66"/>
            <w:noWrap/>
            <w:vAlign w:val="bottom"/>
            <w:hideMark/>
          </w:tcPr>
          <w:p w14:paraId="6BC6D3A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239" w:type="pct"/>
            <w:tcBorders>
              <w:left w:val="single" w:sz="4" w:space="0" w:color="auto"/>
            </w:tcBorders>
            <w:shd w:val="clear" w:color="auto" w:fill="D9E2F3" w:themeFill="accent1" w:themeFillTint="33"/>
            <w:noWrap/>
            <w:vAlign w:val="bottom"/>
            <w:hideMark/>
          </w:tcPr>
          <w:p w14:paraId="45B2243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w:t>
            </w:r>
          </w:p>
        </w:tc>
        <w:tc>
          <w:tcPr>
            <w:tcW w:w="278" w:type="pct"/>
            <w:shd w:val="clear" w:color="auto" w:fill="D9E2F3" w:themeFill="accent1" w:themeFillTint="33"/>
            <w:noWrap/>
            <w:vAlign w:val="bottom"/>
            <w:hideMark/>
          </w:tcPr>
          <w:p w14:paraId="5E24A36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150</w:t>
            </w:r>
          </w:p>
        </w:tc>
        <w:tc>
          <w:tcPr>
            <w:tcW w:w="317" w:type="pct"/>
            <w:shd w:val="clear" w:color="auto" w:fill="D9E2F3" w:themeFill="accent1" w:themeFillTint="33"/>
            <w:noWrap/>
            <w:vAlign w:val="bottom"/>
            <w:hideMark/>
          </w:tcPr>
          <w:p w14:paraId="3E9D9A8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450</w:t>
            </w:r>
          </w:p>
        </w:tc>
        <w:tc>
          <w:tcPr>
            <w:tcW w:w="238" w:type="pct"/>
            <w:shd w:val="clear" w:color="auto" w:fill="B4C6E7" w:themeFill="accent1" w:themeFillTint="66"/>
            <w:noWrap/>
            <w:vAlign w:val="bottom"/>
            <w:hideMark/>
          </w:tcPr>
          <w:p w14:paraId="3F3F284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w:t>
            </w:r>
          </w:p>
        </w:tc>
        <w:tc>
          <w:tcPr>
            <w:tcW w:w="278" w:type="pct"/>
            <w:shd w:val="clear" w:color="auto" w:fill="B4C6E7" w:themeFill="accent1" w:themeFillTint="66"/>
            <w:noWrap/>
            <w:vAlign w:val="bottom"/>
            <w:hideMark/>
          </w:tcPr>
          <w:p w14:paraId="74F82A5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150</w:t>
            </w:r>
          </w:p>
        </w:tc>
        <w:tc>
          <w:tcPr>
            <w:tcW w:w="396" w:type="pct"/>
            <w:shd w:val="clear" w:color="auto" w:fill="B4C6E7" w:themeFill="accent1" w:themeFillTint="66"/>
            <w:noWrap/>
            <w:vAlign w:val="bottom"/>
            <w:hideMark/>
          </w:tcPr>
          <w:p w14:paraId="6F7C440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450</w:t>
            </w:r>
          </w:p>
        </w:tc>
      </w:tr>
      <w:tr w:rsidR="002D2274" w:rsidRPr="006B536B" w14:paraId="51609EB3" w14:textId="77777777" w:rsidTr="00576DC5">
        <w:trPr>
          <w:trHeight w:val="420"/>
        </w:trPr>
        <w:tc>
          <w:tcPr>
            <w:tcW w:w="1586" w:type="pct"/>
            <w:tcBorders>
              <w:right w:val="single" w:sz="4" w:space="0" w:color="auto"/>
            </w:tcBorders>
            <w:shd w:val="clear" w:color="auto" w:fill="auto"/>
            <w:noWrap/>
            <w:vAlign w:val="bottom"/>
            <w:hideMark/>
          </w:tcPr>
          <w:p w14:paraId="3270C637"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3.</w:t>
            </w:r>
            <w:r w:rsidRPr="00791272">
              <w:rPr>
                <w:rFonts w:ascii="Sylfaen" w:eastAsia="Times New Roman" w:hAnsi="Sylfaen" w:cs="Sylfaen"/>
                <w:color w:val="000000"/>
                <w:sz w:val="18"/>
                <w:szCs w:val="18"/>
              </w:rPr>
              <w:t>ფიზიკური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თერაპია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ბენეფიციარის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სმიძიმიდან</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გამომდინარე</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ფიზიკური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თერაპიის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ჩასატარებლად</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შესაძლოა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საჭირო</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იყოს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რამოდენიმე</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თერაპევტის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მონაწილეობა</w:t>
            </w:r>
            <w:r w:rsidRPr="00791272">
              <w:rPr>
                <w:rFonts w:ascii="Calibri" w:eastAsia="Times New Roman" w:hAnsi="Calibri" w:cs="Calibri"/>
                <w:color w:val="000000"/>
                <w:sz w:val="18"/>
                <w:szCs w:val="18"/>
              </w:rPr>
              <w:t>)</w:t>
            </w:r>
          </w:p>
        </w:tc>
        <w:tc>
          <w:tcPr>
            <w:tcW w:w="236" w:type="pct"/>
            <w:tcBorders>
              <w:left w:val="single" w:sz="4" w:space="0" w:color="auto"/>
            </w:tcBorders>
            <w:shd w:val="clear" w:color="auto" w:fill="D9E2F3" w:themeFill="accent1" w:themeFillTint="33"/>
            <w:noWrap/>
            <w:vAlign w:val="bottom"/>
            <w:hideMark/>
          </w:tcPr>
          <w:p w14:paraId="2B70EEA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w:t>
            </w:r>
          </w:p>
        </w:tc>
        <w:tc>
          <w:tcPr>
            <w:tcW w:w="278" w:type="pct"/>
            <w:shd w:val="clear" w:color="auto" w:fill="D9E2F3" w:themeFill="accent1" w:themeFillTint="33"/>
            <w:noWrap/>
            <w:vAlign w:val="bottom"/>
            <w:hideMark/>
          </w:tcPr>
          <w:p w14:paraId="2680E2E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75</w:t>
            </w:r>
          </w:p>
        </w:tc>
        <w:tc>
          <w:tcPr>
            <w:tcW w:w="320" w:type="pct"/>
            <w:shd w:val="clear" w:color="auto" w:fill="D9E2F3" w:themeFill="accent1" w:themeFillTint="33"/>
            <w:noWrap/>
            <w:vAlign w:val="bottom"/>
            <w:hideMark/>
          </w:tcPr>
          <w:p w14:paraId="398E588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1050</w:t>
            </w:r>
          </w:p>
        </w:tc>
        <w:tc>
          <w:tcPr>
            <w:tcW w:w="239" w:type="pct"/>
            <w:shd w:val="clear" w:color="auto" w:fill="B4C6E7" w:themeFill="accent1" w:themeFillTint="66"/>
            <w:noWrap/>
            <w:vAlign w:val="bottom"/>
            <w:hideMark/>
          </w:tcPr>
          <w:p w14:paraId="24E79A0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w:t>
            </w:r>
          </w:p>
        </w:tc>
        <w:tc>
          <w:tcPr>
            <w:tcW w:w="277" w:type="pct"/>
            <w:shd w:val="clear" w:color="auto" w:fill="B4C6E7" w:themeFill="accent1" w:themeFillTint="66"/>
            <w:noWrap/>
            <w:vAlign w:val="bottom"/>
            <w:hideMark/>
          </w:tcPr>
          <w:p w14:paraId="640D981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75</w:t>
            </w:r>
          </w:p>
        </w:tc>
        <w:tc>
          <w:tcPr>
            <w:tcW w:w="318" w:type="pct"/>
            <w:tcBorders>
              <w:right w:val="single" w:sz="4" w:space="0" w:color="auto"/>
            </w:tcBorders>
            <w:shd w:val="clear" w:color="auto" w:fill="B4C6E7" w:themeFill="accent1" w:themeFillTint="66"/>
            <w:noWrap/>
            <w:vAlign w:val="bottom"/>
            <w:hideMark/>
          </w:tcPr>
          <w:p w14:paraId="7891CE5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1050</w:t>
            </w:r>
          </w:p>
        </w:tc>
        <w:tc>
          <w:tcPr>
            <w:tcW w:w="239" w:type="pct"/>
            <w:tcBorders>
              <w:left w:val="single" w:sz="4" w:space="0" w:color="auto"/>
            </w:tcBorders>
            <w:shd w:val="clear" w:color="auto" w:fill="D9E2F3" w:themeFill="accent1" w:themeFillTint="33"/>
            <w:noWrap/>
            <w:vAlign w:val="bottom"/>
            <w:hideMark/>
          </w:tcPr>
          <w:p w14:paraId="0CA54A0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32</w:t>
            </w:r>
          </w:p>
        </w:tc>
        <w:tc>
          <w:tcPr>
            <w:tcW w:w="278" w:type="pct"/>
            <w:shd w:val="clear" w:color="auto" w:fill="D9E2F3" w:themeFill="accent1" w:themeFillTint="33"/>
            <w:noWrap/>
            <w:vAlign w:val="bottom"/>
            <w:hideMark/>
          </w:tcPr>
          <w:p w14:paraId="3C15BC6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75</w:t>
            </w:r>
          </w:p>
        </w:tc>
        <w:tc>
          <w:tcPr>
            <w:tcW w:w="317" w:type="pct"/>
            <w:shd w:val="clear" w:color="auto" w:fill="D9E2F3" w:themeFill="accent1" w:themeFillTint="33"/>
            <w:noWrap/>
            <w:vAlign w:val="bottom"/>
            <w:hideMark/>
          </w:tcPr>
          <w:p w14:paraId="28E93DF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2400</w:t>
            </w:r>
          </w:p>
        </w:tc>
        <w:tc>
          <w:tcPr>
            <w:tcW w:w="238" w:type="pct"/>
            <w:shd w:val="clear" w:color="auto" w:fill="B4C6E7" w:themeFill="accent1" w:themeFillTint="66"/>
            <w:noWrap/>
            <w:vAlign w:val="bottom"/>
            <w:hideMark/>
          </w:tcPr>
          <w:p w14:paraId="16FB0D5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32</w:t>
            </w:r>
          </w:p>
        </w:tc>
        <w:tc>
          <w:tcPr>
            <w:tcW w:w="278" w:type="pct"/>
            <w:shd w:val="clear" w:color="auto" w:fill="B4C6E7" w:themeFill="accent1" w:themeFillTint="66"/>
            <w:noWrap/>
            <w:vAlign w:val="bottom"/>
            <w:hideMark/>
          </w:tcPr>
          <w:p w14:paraId="383A951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75</w:t>
            </w:r>
          </w:p>
        </w:tc>
        <w:tc>
          <w:tcPr>
            <w:tcW w:w="396" w:type="pct"/>
            <w:shd w:val="clear" w:color="auto" w:fill="B4C6E7" w:themeFill="accent1" w:themeFillTint="66"/>
            <w:noWrap/>
            <w:vAlign w:val="bottom"/>
            <w:hideMark/>
          </w:tcPr>
          <w:p w14:paraId="3A75B9A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2400</w:t>
            </w:r>
          </w:p>
        </w:tc>
      </w:tr>
      <w:tr w:rsidR="002D2274" w:rsidRPr="006B536B" w14:paraId="4355A088" w14:textId="77777777" w:rsidTr="00576DC5">
        <w:trPr>
          <w:trHeight w:val="420"/>
        </w:trPr>
        <w:tc>
          <w:tcPr>
            <w:tcW w:w="1586" w:type="pct"/>
            <w:tcBorders>
              <w:right w:val="single" w:sz="4" w:space="0" w:color="auto"/>
            </w:tcBorders>
            <w:shd w:val="clear" w:color="auto" w:fill="auto"/>
            <w:noWrap/>
            <w:vAlign w:val="bottom"/>
            <w:hideMark/>
          </w:tcPr>
          <w:p w14:paraId="02B5211B"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4.</w:t>
            </w:r>
            <w:r w:rsidRPr="00791272">
              <w:rPr>
                <w:rFonts w:ascii="Sylfaen" w:eastAsia="Times New Roman" w:hAnsi="Sylfaen" w:cs="Sylfaen"/>
                <w:color w:val="000000"/>
                <w:sz w:val="18"/>
                <w:szCs w:val="18"/>
              </w:rPr>
              <w:t>დამხმარე</w:t>
            </w:r>
            <w:r w:rsidRPr="00791272">
              <w:rPr>
                <w:rFonts w:ascii="Calibri" w:eastAsia="Times New Roman" w:hAnsi="Calibri" w:cs="Calibri"/>
                <w:color w:val="000000"/>
                <w:sz w:val="18"/>
                <w:szCs w:val="18"/>
              </w:rPr>
              <w:t>(</w:t>
            </w:r>
            <w:r w:rsidRPr="00791272">
              <w:rPr>
                <w:rFonts w:ascii="Sylfaen" w:eastAsia="Times New Roman" w:hAnsi="Sylfaen" w:cs="Sylfaen"/>
                <w:color w:val="000000"/>
                <w:sz w:val="18"/>
                <w:szCs w:val="18"/>
              </w:rPr>
              <w:t>ადაპტაციური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საშუალებების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გამოყენების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სწავლება</w:t>
            </w:r>
            <w:r w:rsidRPr="00791272">
              <w:rPr>
                <w:rFonts w:ascii="Calibri" w:eastAsia="Times New Roman" w:hAnsi="Calibri" w:cs="Calibri"/>
                <w:color w:val="000000"/>
                <w:sz w:val="18"/>
                <w:szCs w:val="18"/>
              </w:rPr>
              <w:t xml:space="preserve"> </w:t>
            </w:r>
          </w:p>
        </w:tc>
        <w:tc>
          <w:tcPr>
            <w:tcW w:w="236" w:type="pct"/>
            <w:tcBorders>
              <w:left w:val="single" w:sz="4" w:space="0" w:color="auto"/>
            </w:tcBorders>
            <w:shd w:val="clear" w:color="auto" w:fill="D9E2F3" w:themeFill="accent1" w:themeFillTint="33"/>
            <w:noWrap/>
            <w:vAlign w:val="bottom"/>
            <w:hideMark/>
          </w:tcPr>
          <w:p w14:paraId="79C3C7B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66D2DA6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shd w:val="clear" w:color="auto" w:fill="D9E2F3" w:themeFill="accent1" w:themeFillTint="33"/>
            <w:noWrap/>
            <w:vAlign w:val="bottom"/>
            <w:hideMark/>
          </w:tcPr>
          <w:p w14:paraId="4211A77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w:t>
            </w:r>
          </w:p>
        </w:tc>
        <w:tc>
          <w:tcPr>
            <w:tcW w:w="239" w:type="pct"/>
            <w:shd w:val="clear" w:color="auto" w:fill="B4C6E7" w:themeFill="accent1" w:themeFillTint="66"/>
            <w:noWrap/>
            <w:vAlign w:val="bottom"/>
            <w:hideMark/>
          </w:tcPr>
          <w:p w14:paraId="3A52585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shd w:val="clear" w:color="auto" w:fill="B4C6E7" w:themeFill="accent1" w:themeFillTint="66"/>
            <w:noWrap/>
            <w:vAlign w:val="bottom"/>
            <w:hideMark/>
          </w:tcPr>
          <w:p w14:paraId="0414193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tcBorders>
              <w:right w:val="single" w:sz="4" w:space="0" w:color="auto"/>
            </w:tcBorders>
            <w:shd w:val="clear" w:color="auto" w:fill="B4C6E7" w:themeFill="accent1" w:themeFillTint="66"/>
            <w:noWrap/>
            <w:vAlign w:val="bottom"/>
            <w:hideMark/>
          </w:tcPr>
          <w:p w14:paraId="12170B8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w:t>
            </w:r>
          </w:p>
        </w:tc>
        <w:tc>
          <w:tcPr>
            <w:tcW w:w="239" w:type="pct"/>
            <w:tcBorders>
              <w:left w:val="single" w:sz="4" w:space="0" w:color="auto"/>
            </w:tcBorders>
            <w:shd w:val="clear" w:color="auto" w:fill="D9E2F3" w:themeFill="accent1" w:themeFillTint="33"/>
            <w:noWrap/>
            <w:vAlign w:val="bottom"/>
            <w:hideMark/>
          </w:tcPr>
          <w:p w14:paraId="1921D94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shd w:val="clear" w:color="auto" w:fill="D9E2F3" w:themeFill="accent1" w:themeFillTint="33"/>
            <w:noWrap/>
            <w:vAlign w:val="bottom"/>
            <w:hideMark/>
          </w:tcPr>
          <w:p w14:paraId="4299BBE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shd w:val="clear" w:color="auto" w:fill="D9E2F3" w:themeFill="accent1" w:themeFillTint="33"/>
            <w:noWrap/>
            <w:vAlign w:val="bottom"/>
            <w:hideMark/>
          </w:tcPr>
          <w:p w14:paraId="1ECA8CD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w:t>
            </w:r>
          </w:p>
        </w:tc>
        <w:tc>
          <w:tcPr>
            <w:tcW w:w="238" w:type="pct"/>
            <w:shd w:val="clear" w:color="auto" w:fill="B4C6E7" w:themeFill="accent1" w:themeFillTint="66"/>
            <w:noWrap/>
            <w:vAlign w:val="bottom"/>
            <w:hideMark/>
          </w:tcPr>
          <w:p w14:paraId="5B89307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shd w:val="clear" w:color="auto" w:fill="B4C6E7" w:themeFill="accent1" w:themeFillTint="66"/>
            <w:noWrap/>
            <w:vAlign w:val="bottom"/>
            <w:hideMark/>
          </w:tcPr>
          <w:p w14:paraId="391495A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shd w:val="clear" w:color="auto" w:fill="B4C6E7" w:themeFill="accent1" w:themeFillTint="66"/>
            <w:noWrap/>
            <w:vAlign w:val="bottom"/>
            <w:hideMark/>
          </w:tcPr>
          <w:p w14:paraId="65BDF46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w:t>
            </w:r>
          </w:p>
        </w:tc>
      </w:tr>
      <w:tr w:rsidR="002D2274" w:rsidRPr="006B536B" w14:paraId="0BEB519C" w14:textId="77777777" w:rsidTr="00576DC5">
        <w:trPr>
          <w:trHeight w:val="420"/>
        </w:trPr>
        <w:tc>
          <w:tcPr>
            <w:tcW w:w="1586" w:type="pct"/>
            <w:tcBorders>
              <w:right w:val="single" w:sz="4" w:space="0" w:color="auto"/>
            </w:tcBorders>
            <w:shd w:val="clear" w:color="auto" w:fill="auto"/>
            <w:noWrap/>
            <w:vAlign w:val="bottom"/>
            <w:hideMark/>
          </w:tcPr>
          <w:p w14:paraId="46FC5314"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5.</w:t>
            </w:r>
            <w:r w:rsidRPr="00791272">
              <w:rPr>
                <w:rFonts w:ascii="Sylfaen" w:eastAsia="Times New Roman" w:hAnsi="Sylfaen" w:cs="Sylfaen"/>
                <w:color w:val="000000"/>
                <w:sz w:val="18"/>
                <w:szCs w:val="18"/>
              </w:rPr>
              <w:t>ბინაზე</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შემნახველი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თერაპიისათვის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ბენეფიციარის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ოჯახის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წევრების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მომზადება</w:t>
            </w:r>
          </w:p>
        </w:tc>
        <w:tc>
          <w:tcPr>
            <w:tcW w:w="236" w:type="pct"/>
            <w:tcBorders>
              <w:left w:val="single" w:sz="4" w:space="0" w:color="auto"/>
            </w:tcBorders>
            <w:shd w:val="clear" w:color="auto" w:fill="D9E2F3" w:themeFill="accent1" w:themeFillTint="33"/>
            <w:noWrap/>
            <w:vAlign w:val="bottom"/>
            <w:hideMark/>
          </w:tcPr>
          <w:p w14:paraId="590BFFA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3C5B9E42"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shd w:val="clear" w:color="auto" w:fill="D9E2F3" w:themeFill="accent1" w:themeFillTint="33"/>
            <w:noWrap/>
            <w:vAlign w:val="bottom"/>
            <w:hideMark/>
          </w:tcPr>
          <w:p w14:paraId="21D315B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shd w:val="clear" w:color="auto" w:fill="B4C6E7" w:themeFill="accent1" w:themeFillTint="66"/>
            <w:noWrap/>
            <w:vAlign w:val="bottom"/>
            <w:hideMark/>
          </w:tcPr>
          <w:p w14:paraId="39F572E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shd w:val="clear" w:color="auto" w:fill="B4C6E7" w:themeFill="accent1" w:themeFillTint="66"/>
            <w:noWrap/>
            <w:vAlign w:val="bottom"/>
            <w:hideMark/>
          </w:tcPr>
          <w:p w14:paraId="1846358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tcBorders>
              <w:right w:val="single" w:sz="4" w:space="0" w:color="auto"/>
            </w:tcBorders>
            <w:shd w:val="clear" w:color="auto" w:fill="B4C6E7" w:themeFill="accent1" w:themeFillTint="66"/>
            <w:noWrap/>
            <w:vAlign w:val="bottom"/>
            <w:hideMark/>
          </w:tcPr>
          <w:p w14:paraId="5880509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tcBorders>
              <w:left w:val="single" w:sz="4" w:space="0" w:color="auto"/>
            </w:tcBorders>
            <w:shd w:val="clear" w:color="auto" w:fill="D9E2F3" w:themeFill="accent1" w:themeFillTint="33"/>
            <w:noWrap/>
            <w:vAlign w:val="bottom"/>
            <w:hideMark/>
          </w:tcPr>
          <w:p w14:paraId="4D9F79F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7A16771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shd w:val="clear" w:color="auto" w:fill="D9E2F3" w:themeFill="accent1" w:themeFillTint="33"/>
            <w:noWrap/>
            <w:vAlign w:val="bottom"/>
            <w:hideMark/>
          </w:tcPr>
          <w:p w14:paraId="4AE33A9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w:t>
            </w:r>
          </w:p>
        </w:tc>
        <w:tc>
          <w:tcPr>
            <w:tcW w:w="238" w:type="pct"/>
            <w:shd w:val="clear" w:color="auto" w:fill="B4C6E7" w:themeFill="accent1" w:themeFillTint="66"/>
            <w:noWrap/>
            <w:vAlign w:val="bottom"/>
            <w:hideMark/>
          </w:tcPr>
          <w:p w14:paraId="0A4C9F1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B4C6E7" w:themeFill="accent1" w:themeFillTint="66"/>
            <w:noWrap/>
            <w:vAlign w:val="bottom"/>
            <w:hideMark/>
          </w:tcPr>
          <w:p w14:paraId="387FC0B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shd w:val="clear" w:color="auto" w:fill="B4C6E7" w:themeFill="accent1" w:themeFillTint="66"/>
            <w:noWrap/>
            <w:vAlign w:val="bottom"/>
            <w:hideMark/>
          </w:tcPr>
          <w:p w14:paraId="18122A3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w:t>
            </w:r>
          </w:p>
        </w:tc>
      </w:tr>
      <w:tr w:rsidR="002D2274" w:rsidRPr="006B536B" w14:paraId="63E43075" w14:textId="77777777" w:rsidTr="00576DC5">
        <w:trPr>
          <w:trHeight w:val="420"/>
        </w:trPr>
        <w:tc>
          <w:tcPr>
            <w:tcW w:w="1586" w:type="pct"/>
            <w:tcBorders>
              <w:right w:val="single" w:sz="4" w:space="0" w:color="auto"/>
            </w:tcBorders>
            <w:shd w:val="clear" w:color="auto" w:fill="auto"/>
            <w:noWrap/>
            <w:vAlign w:val="bottom"/>
            <w:hideMark/>
          </w:tcPr>
          <w:p w14:paraId="5DA69347"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6.</w:t>
            </w:r>
            <w:r w:rsidRPr="00791272">
              <w:rPr>
                <w:rFonts w:ascii="Sylfaen" w:eastAsia="Times New Roman" w:hAnsi="Sylfaen" w:cs="Sylfaen"/>
                <w:color w:val="000000"/>
                <w:sz w:val="18"/>
                <w:szCs w:val="18"/>
              </w:rPr>
              <w:t>ფიზიკური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თერაპია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ვერტიკალურ</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მდგომარეობასთან</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ადაპტაცია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სიარულის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სწავლება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ტრენინგი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თანამედროვე</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ტექნოლოგიების</w:t>
            </w:r>
            <w:r w:rsidRPr="00791272">
              <w:rPr>
                <w:rFonts w:ascii="Calibri" w:eastAsia="Times New Roman" w:hAnsi="Calibri" w:cs="Calibri"/>
                <w:color w:val="000000"/>
                <w:sz w:val="18"/>
                <w:szCs w:val="18"/>
              </w:rPr>
              <w:t xml:space="preserve"> - </w:t>
            </w:r>
            <w:r w:rsidRPr="00791272">
              <w:rPr>
                <w:rFonts w:ascii="Sylfaen" w:eastAsia="Times New Roman" w:hAnsi="Sylfaen" w:cs="Sylfaen"/>
                <w:color w:val="000000"/>
                <w:sz w:val="18"/>
                <w:szCs w:val="18"/>
              </w:rPr>
              <w:t>გამოყენებით</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სოლო</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სტეპის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სისტემა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რობოტოთერაპია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სიარულის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დასწავლისა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კორექციის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ავტომატიზირებული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სისტემები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ლოკომატი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ლოკოჰელპი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სხვ</w:t>
            </w:r>
            <w:r w:rsidRPr="00791272">
              <w:rPr>
                <w:rFonts w:ascii="Calibri" w:eastAsia="Times New Roman" w:hAnsi="Calibri" w:cs="Calibri"/>
                <w:color w:val="000000"/>
                <w:sz w:val="18"/>
                <w:szCs w:val="18"/>
              </w:rPr>
              <w:t>)</w:t>
            </w:r>
          </w:p>
        </w:tc>
        <w:tc>
          <w:tcPr>
            <w:tcW w:w="236" w:type="pct"/>
            <w:tcBorders>
              <w:left w:val="single" w:sz="4" w:space="0" w:color="auto"/>
            </w:tcBorders>
            <w:shd w:val="clear" w:color="auto" w:fill="D9E2F3" w:themeFill="accent1" w:themeFillTint="33"/>
            <w:noWrap/>
            <w:vAlign w:val="bottom"/>
            <w:hideMark/>
          </w:tcPr>
          <w:p w14:paraId="5A6D012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22D31B4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320" w:type="pct"/>
            <w:shd w:val="clear" w:color="auto" w:fill="D9E2F3" w:themeFill="accent1" w:themeFillTint="33"/>
            <w:noWrap/>
            <w:vAlign w:val="bottom"/>
            <w:hideMark/>
          </w:tcPr>
          <w:p w14:paraId="17C9426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600</w:t>
            </w:r>
          </w:p>
        </w:tc>
        <w:tc>
          <w:tcPr>
            <w:tcW w:w="239" w:type="pct"/>
            <w:shd w:val="clear" w:color="auto" w:fill="B4C6E7" w:themeFill="accent1" w:themeFillTint="66"/>
            <w:noWrap/>
            <w:vAlign w:val="bottom"/>
            <w:hideMark/>
          </w:tcPr>
          <w:p w14:paraId="1F05A00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shd w:val="clear" w:color="auto" w:fill="B4C6E7" w:themeFill="accent1" w:themeFillTint="66"/>
            <w:noWrap/>
            <w:vAlign w:val="bottom"/>
            <w:hideMark/>
          </w:tcPr>
          <w:p w14:paraId="35D8AC8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318" w:type="pct"/>
            <w:tcBorders>
              <w:right w:val="single" w:sz="4" w:space="0" w:color="auto"/>
            </w:tcBorders>
            <w:shd w:val="clear" w:color="auto" w:fill="B4C6E7" w:themeFill="accent1" w:themeFillTint="66"/>
            <w:noWrap/>
            <w:vAlign w:val="bottom"/>
            <w:hideMark/>
          </w:tcPr>
          <w:p w14:paraId="54602A5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600</w:t>
            </w:r>
          </w:p>
        </w:tc>
        <w:tc>
          <w:tcPr>
            <w:tcW w:w="239" w:type="pct"/>
            <w:tcBorders>
              <w:left w:val="single" w:sz="4" w:space="0" w:color="auto"/>
            </w:tcBorders>
            <w:shd w:val="clear" w:color="auto" w:fill="D9E2F3" w:themeFill="accent1" w:themeFillTint="33"/>
            <w:noWrap/>
            <w:vAlign w:val="bottom"/>
            <w:hideMark/>
          </w:tcPr>
          <w:p w14:paraId="0844F6E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shd w:val="clear" w:color="auto" w:fill="D9E2F3" w:themeFill="accent1" w:themeFillTint="33"/>
            <w:noWrap/>
            <w:vAlign w:val="bottom"/>
            <w:hideMark/>
          </w:tcPr>
          <w:p w14:paraId="58C1486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317" w:type="pct"/>
            <w:shd w:val="clear" w:color="auto" w:fill="D9E2F3" w:themeFill="accent1" w:themeFillTint="33"/>
            <w:noWrap/>
            <w:vAlign w:val="bottom"/>
            <w:hideMark/>
          </w:tcPr>
          <w:p w14:paraId="0A033F4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1200</w:t>
            </w:r>
          </w:p>
        </w:tc>
        <w:tc>
          <w:tcPr>
            <w:tcW w:w="238" w:type="pct"/>
            <w:shd w:val="clear" w:color="auto" w:fill="B4C6E7" w:themeFill="accent1" w:themeFillTint="66"/>
            <w:noWrap/>
            <w:vAlign w:val="bottom"/>
            <w:hideMark/>
          </w:tcPr>
          <w:p w14:paraId="399F78E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shd w:val="clear" w:color="auto" w:fill="B4C6E7" w:themeFill="accent1" w:themeFillTint="66"/>
            <w:noWrap/>
            <w:vAlign w:val="bottom"/>
            <w:hideMark/>
          </w:tcPr>
          <w:p w14:paraId="35EE4E9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396" w:type="pct"/>
            <w:shd w:val="clear" w:color="auto" w:fill="B4C6E7" w:themeFill="accent1" w:themeFillTint="66"/>
            <w:noWrap/>
            <w:vAlign w:val="bottom"/>
            <w:hideMark/>
          </w:tcPr>
          <w:p w14:paraId="124B0AA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1200</w:t>
            </w:r>
          </w:p>
        </w:tc>
      </w:tr>
      <w:tr w:rsidR="002D2274" w:rsidRPr="006B536B" w14:paraId="077F13A4" w14:textId="77777777" w:rsidTr="00576DC5">
        <w:trPr>
          <w:trHeight w:val="420"/>
        </w:trPr>
        <w:tc>
          <w:tcPr>
            <w:tcW w:w="1586" w:type="pct"/>
            <w:tcBorders>
              <w:right w:val="single" w:sz="4" w:space="0" w:color="auto"/>
            </w:tcBorders>
            <w:shd w:val="clear" w:color="auto" w:fill="auto"/>
            <w:noWrap/>
            <w:vAlign w:val="bottom"/>
            <w:hideMark/>
          </w:tcPr>
          <w:p w14:paraId="4423F483"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7.</w:t>
            </w:r>
            <w:r w:rsidRPr="00791272">
              <w:rPr>
                <w:rFonts w:ascii="Sylfaen" w:eastAsia="Times New Roman" w:hAnsi="Sylfaen" w:cs="Sylfaen"/>
                <w:color w:val="000000"/>
                <w:sz w:val="18"/>
                <w:szCs w:val="18"/>
              </w:rPr>
              <w:t>აქვათერაპია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წყლის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ტრენაჟორების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წყალში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სიარულის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დასწავლის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სისტემების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გამოყენებით</w:t>
            </w:r>
          </w:p>
        </w:tc>
        <w:tc>
          <w:tcPr>
            <w:tcW w:w="236" w:type="pct"/>
            <w:tcBorders>
              <w:left w:val="single" w:sz="4" w:space="0" w:color="auto"/>
            </w:tcBorders>
            <w:shd w:val="clear" w:color="auto" w:fill="D9E2F3" w:themeFill="accent1" w:themeFillTint="33"/>
            <w:noWrap/>
            <w:vAlign w:val="bottom"/>
            <w:hideMark/>
          </w:tcPr>
          <w:p w14:paraId="326810A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5D544A1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320" w:type="pct"/>
            <w:shd w:val="clear" w:color="auto" w:fill="D9E2F3" w:themeFill="accent1" w:themeFillTint="33"/>
            <w:noWrap/>
            <w:vAlign w:val="bottom"/>
            <w:hideMark/>
          </w:tcPr>
          <w:p w14:paraId="05ABF3C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200</w:t>
            </w:r>
          </w:p>
        </w:tc>
        <w:tc>
          <w:tcPr>
            <w:tcW w:w="239" w:type="pct"/>
            <w:shd w:val="clear" w:color="auto" w:fill="B4C6E7" w:themeFill="accent1" w:themeFillTint="66"/>
            <w:noWrap/>
            <w:vAlign w:val="bottom"/>
            <w:hideMark/>
          </w:tcPr>
          <w:p w14:paraId="30B410C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shd w:val="clear" w:color="auto" w:fill="B4C6E7" w:themeFill="accent1" w:themeFillTint="66"/>
            <w:noWrap/>
            <w:vAlign w:val="bottom"/>
            <w:hideMark/>
          </w:tcPr>
          <w:p w14:paraId="06F57DD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318" w:type="pct"/>
            <w:tcBorders>
              <w:right w:val="single" w:sz="4" w:space="0" w:color="auto"/>
            </w:tcBorders>
            <w:shd w:val="clear" w:color="auto" w:fill="B4C6E7" w:themeFill="accent1" w:themeFillTint="66"/>
            <w:noWrap/>
            <w:vAlign w:val="bottom"/>
            <w:hideMark/>
          </w:tcPr>
          <w:p w14:paraId="12E8594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200</w:t>
            </w:r>
          </w:p>
        </w:tc>
        <w:tc>
          <w:tcPr>
            <w:tcW w:w="239" w:type="pct"/>
            <w:tcBorders>
              <w:left w:val="single" w:sz="4" w:space="0" w:color="auto"/>
            </w:tcBorders>
            <w:shd w:val="clear" w:color="auto" w:fill="D9E2F3" w:themeFill="accent1" w:themeFillTint="33"/>
            <w:noWrap/>
            <w:vAlign w:val="bottom"/>
            <w:hideMark/>
          </w:tcPr>
          <w:p w14:paraId="76B59B8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shd w:val="clear" w:color="auto" w:fill="D9E2F3" w:themeFill="accent1" w:themeFillTint="33"/>
            <w:noWrap/>
            <w:vAlign w:val="bottom"/>
            <w:hideMark/>
          </w:tcPr>
          <w:p w14:paraId="301DA19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317" w:type="pct"/>
            <w:shd w:val="clear" w:color="auto" w:fill="D9E2F3" w:themeFill="accent1" w:themeFillTint="33"/>
            <w:noWrap/>
            <w:vAlign w:val="bottom"/>
            <w:hideMark/>
          </w:tcPr>
          <w:p w14:paraId="7BCC828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400</w:t>
            </w:r>
          </w:p>
        </w:tc>
        <w:tc>
          <w:tcPr>
            <w:tcW w:w="238" w:type="pct"/>
            <w:shd w:val="clear" w:color="auto" w:fill="B4C6E7" w:themeFill="accent1" w:themeFillTint="66"/>
            <w:noWrap/>
            <w:vAlign w:val="bottom"/>
            <w:hideMark/>
          </w:tcPr>
          <w:p w14:paraId="6FB7839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shd w:val="clear" w:color="auto" w:fill="B4C6E7" w:themeFill="accent1" w:themeFillTint="66"/>
            <w:noWrap/>
            <w:vAlign w:val="bottom"/>
            <w:hideMark/>
          </w:tcPr>
          <w:p w14:paraId="6E4084C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396" w:type="pct"/>
            <w:shd w:val="clear" w:color="auto" w:fill="B4C6E7" w:themeFill="accent1" w:themeFillTint="66"/>
            <w:noWrap/>
            <w:vAlign w:val="bottom"/>
            <w:hideMark/>
          </w:tcPr>
          <w:p w14:paraId="3C32E4C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400</w:t>
            </w:r>
          </w:p>
        </w:tc>
      </w:tr>
      <w:tr w:rsidR="002D2274" w:rsidRPr="006B536B" w14:paraId="288664EB" w14:textId="77777777" w:rsidTr="002D2274">
        <w:trPr>
          <w:trHeight w:val="242"/>
        </w:trPr>
        <w:tc>
          <w:tcPr>
            <w:tcW w:w="1586" w:type="pct"/>
            <w:tcBorders>
              <w:right w:val="single" w:sz="4" w:space="0" w:color="auto"/>
            </w:tcBorders>
            <w:shd w:val="clear" w:color="auto" w:fill="auto"/>
            <w:noWrap/>
            <w:vAlign w:val="bottom"/>
            <w:hideMark/>
          </w:tcPr>
          <w:p w14:paraId="3121254A"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8.</w:t>
            </w:r>
            <w:r w:rsidRPr="00791272">
              <w:rPr>
                <w:rFonts w:ascii="Sylfaen" w:eastAsia="Times New Roman" w:hAnsi="Sylfaen" w:cs="Sylfaen"/>
                <w:color w:val="000000"/>
                <w:sz w:val="18"/>
                <w:szCs w:val="18"/>
              </w:rPr>
              <w:t>ოკუპაციური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თერაპია</w:t>
            </w:r>
            <w:r w:rsidRPr="00791272">
              <w:rPr>
                <w:rFonts w:ascii="Calibri" w:eastAsia="Times New Roman" w:hAnsi="Calibri" w:cs="Calibri"/>
                <w:color w:val="000000"/>
                <w:sz w:val="18"/>
                <w:szCs w:val="18"/>
              </w:rPr>
              <w:t xml:space="preserve"> </w:t>
            </w:r>
          </w:p>
        </w:tc>
        <w:tc>
          <w:tcPr>
            <w:tcW w:w="236" w:type="pct"/>
            <w:tcBorders>
              <w:left w:val="single" w:sz="4" w:space="0" w:color="auto"/>
            </w:tcBorders>
            <w:shd w:val="clear" w:color="auto" w:fill="D9E2F3" w:themeFill="accent1" w:themeFillTint="33"/>
            <w:noWrap/>
            <w:vAlign w:val="bottom"/>
            <w:hideMark/>
          </w:tcPr>
          <w:p w14:paraId="5FA04FE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w:t>
            </w:r>
          </w:p>
        </w:tc>
        <w:tc>
          <w:tcPr>
            <w:tcW w:w="278" w:type="pct"/>
            <w:shd w:val="clear" w:color="auto" w:fill="D9E2F3" w:themeFill="accent1" w:themeFillTint="33"/>
            <w:noWrap/>
            <w:vAlign w:val="bottom"/>
            <w:hideMark/>
          </w:tcPr>
          <w:p w14:paraId="2425A6A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20" w:type="pct"/>
            <w:shd w:val="clear" w:color="auto" w:fill="D9E2F3" w:themeFill="accent1" w:themeFillTint="33"/>
            <w:noWrap/>
            <w:vAlign w:val="bottom"/>
            <w:hideMark/>
          </w:tcPr>
          <w:p w14:paraId="53776A2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400</w:t>
            </w:r>
          </w:p>
        </w:tc>
        <w:tc>
          <w:tcPr>
            <w:tcW w:w="239" w:type="pct"/>
            <w:shd w:val="clear" w:color="auto" w:fill="B4C6E7" w:themeFill="accent1" w:themeFillTint="66"/>
            <w:noWrap/>
            <w:vAlign w:val="bottom"/>
            <w:hideMark/>
          </w:tcPr>
          <w:p w14:paraId="27301BF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w:t>
            </w:r>
          </w:p>
        </w:tc>
        <w:tc>
          <w:tcPr>
            <w:tcW w:w="277" w:type="pct"/>
            <w:shd w:val="clear" w:color="auto" w:fill="B4C6E7" w:themeFill="accent1" w:themeFillTint="66"/>
            <w:noWrap/>
            <w:vAlign w:val="bottom"/>
            <w:hideMark/>
          </w:tcPr>
          <w:p w14:paraId="7BAD4BE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18" w:type="pct"/>
            <w:tcBorders>
              <w:right w:val="single" w:sz="4" w:space="0" w:color="auto"/>
            </w:tcBorders>
            <w:shd w:val="clear" w:color="auto" w:fill="B4C6E7" w:themeFill="accent1" w:themeFillTint="66"/>
            <w:noWrap/>
            <w:vAlign w:val="bottom"/>
            <w:hideMark/>
          </w:tcPr>
          <w:p w14:paraId="4246158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400</w:t>
            </w:r>
          </w:p>
        </w:tc>
        <w:tc>
          <w:tcPr>
            <w:tcW w:w="239" w:type="pct"/>
            <w:tcBorders>
              <w:left w:val="single" w:sz="4" w:space="0" w:color="auto"/>
            </w:tcBorders>
            <w:shd w:val="clear" w:color="auto" w:fill="D9E2F3" w:themeFill="accent1" w:themeFillTint="33"/>
            <w:noWrap/>
            <w:vAlign w:val="bottom"/>
            <w:hideMark/>
          </w:tcPr>
          <w:p w14:paraId="15B53E8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w:t>
            </w:r>
          </w:p>
        </w:tc>
        <w:tc>
          <w:tcPr>
            <w:tcW w:w="278" w:type="pct"/>
            <w:shd w:val="clear" w:color="auto" w:fill="D9E2F3" w:themeFill="accent1" w:themeFillTint="33"/>
            <w:noWrap/>
            <w:vAlign w:val="bottom"/>
            <w:hideMark/>
          </w:tcPr>
          <w:p w14:paraId="652D84E2"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17" w:type="pct"/>
            <w:shd w:val="clear" w:color="auto" w:fill="D9E2F3" w:themeFill="accent1" w:themeFillTint="33"/>
            <w:noWrap/>
            <w:vAlign w:val="bottom"/>
            <w:hideMark/>
          </w:tcPr>
          <w:p w14:paraId="1E4FADE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800</w:t>
            </w:r>
          </w:p>
        </w:tc>
        <w:tc>
          <w:tcPr>
            <w:tcW w:w="238" w:type="pct"/>
            <w:shd w:val="clear" w:color="auto" w:fill="B4C6E7" w:themeFill="accent1" w:themeFillTint="66"/>
            <w:noWrap/>
            <w:vAlign w:val="bottom"/>
            <w:hideMark/>
          </w:tcPr>
          <w:p w14:paraId="71CECAD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w:t>
            </w:r>
          </w:p>
        </w:tc>
        <w:tc>
          <w:tcPr>
            <w:tcW w:w="278" w:type="pct"/>
            <w:shd w:val="clear" w:color="auto" w:fill="B4C6E7" w:themeFill="accent1" w:themeFillTint="66"/>
            <w:noWrap/>
            <w:vAlign w:val="bottom"/>
            <w:hideMark/>
          </w:tcPr>
          <w:p w14:paraId="25493B4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40</w:t>
            </w:r>
          </w:p>
        </w:tc>
        <w:tc>
          <w:tcPr>
            <w:tcW w:w="396" w:type="pct"/>
            <w:shd w:val="clear" w:color="auto" w:fill="B4C6E7" w:themeFill="accent1" w:themeFillTint="66"/>
            <w:noWrap/>
            <w:vAlign w:val="bottom"/>
            <w:hideMark/>
          </w:tcPr>
          <w:p w14:paraId="057304A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800</w:t>
            </w:r>
          </w:p>
        </w:tc>
      </w:tr>
      <w:tr w:rsidR="002D2274" w:rsidRPr="006B536B" w14:paraId="47489292" w14:textId="77777777" w:rsidTr="00576DC5">
        <w:trPr>
          <w:trHeight w:val="420"/>
        </w:trPr>
        <w:tc>
          <w:tcPr>
            <w:tcW w:w="1586" w:type="pct"/>
            <w:tcBorders>
              <w:right w:val="single" w:sz="4" w:space="0" w:color="auto"/>
            </w:tcBorders>
            <w:shd w:val="clear" w:color="auto" w:fill="auto"/>
            <w:noWrap/>
            <w:vAlign w:val="bottom"/>
            <w:hideMark/>
          </w:tcPr>
          <w:p w14:paraId="46DA5493"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9.</w:t>
            </w:r>
            <w:r w:rsidRPr="00791272">
              <w:rPr>
                <w:rFonts w:ascii="Sylfaen" w:eastAsia="Times New Roman" w:hAnsi="Sylfaen" w:cs="Sylfaen"/>
                <w:color w:val="000000"/>
                <w:sz w:val="18"/>
                <w:szCs w:val="18"/>
              </w:rPr>
              <w:t>ოკუპაციური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თერაპია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ბინის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პირობების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გათვალისწინებით</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ადაპტირებული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სამზარეულოს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ჭურჭლის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აბაზანის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ტუალეტის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გამოყენების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სწავლება</w:t>
            </w:r>
          </w:p>
        </w:tc>
        <w:tc>
          <w:tcPr>
            <w:tcW w:w="236" w:type="pct"/>
            <w:tcBorders>
              <w:left w:val="single" w:sz="4" w:space="0" w:color="auto"/>
            </w:tcBorders>
            <w:shd w:val="clear" w:color="auto" w:fill="D9E2F3" w:themeFill="accent1" w:themeFillTint="33"/>
            <w:noWrap/>
            <w:vAlign w:val="bottom"/>
            <w:hideMark/>
          </w:tcPr>
          <w:p w14:paraId="40EB770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24410E8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20" w:type="pct"/>
            <w:shd w:val="clear" w:color="auto" w:fill="D9E2F3" w:themeFill="accent1" w:themeFillTint="33"/>
            <w:noWrap/>
            <w:vAlign w:val="bottom"/>
            <w:hideMark/>
          </w:tcPr>
          <w:p w14:paraId="6ED7D8A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shd w:val="clear" w:color="auto" w:fill="B4C6E7" w:themeFill="accent1" w:themeFillTint="66"/>
            <w:noWrap/>
            <w:vAlign w:val="bottom"/>
            <w:hideMark/>
          </w:tcPr>
          <w:p w14:paraId="699EE5D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shd w:val="clear" w:color="auto" w:fill="B4C6E7" w:themeFill="accent1" w:themeFillTint="66"/>
            <w:noWrap/>
            <w:vAlign w:val="bottom"/>
            <w:hideMark/>
          </w:tcPr>
          <w:p w14:paraId="0FE54AD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18" w:type="pct"/>
            <w:tcBorders>
              <w:right w:val="single" w:sz="4" w:space="0" w:color="auto"/>
            </w:tcBorders>
            <w:shd w:val="clear" w:color="auto" w:fill="B4C6E7" w:themeFill="accent1" w:themeFillTint="66"/>
            <w:noWrap/>
            <w:vAlign w:val="bottom"/>
            <w:hideMark/>
          </w:tcPr>
          <w:p w14:paraId="6A75081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tcBorders>
              <w:left w:val="single" w:sz="4" w:space="0" w:color="auto"/>
            </w:tcBorders>
            <w:shd w:val="clear" w:color="auto" w:fill="D9E2F3" w:themeFill="accent1" w:themeFillTint="33"/>
            <w:noWrap/>
            <w:vAlign w:val="bottom"/>
            <w:hideMark/>
          </w:tcPr>
          <w:p w14:paraId="26C499C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5F4D047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17" w:type="pct"/>
            <w:shd w:val="clear" w:color="auto" w:fill="D9E2F3" w:themeFill="accent1" w:themeFillTint="33"/>
            <w:noWrap/>
            <w:vAlign w:val="bottom"/>
            <w:hideMark/>
          </w:tcPr>
          <w:p w14:paraId="28B155D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140</w:t>
            </w:r>
          </w:p>
        </w:tc>
        <w:tc>
          <w:tcPr>
            <w:tcW w:w="238" w:type="pct"/>
            <w:shd w:val="clear" w:color="auto" w:fill="B4C6E7" w:themeFill="accent1" w:themeFillTint="66"/>
            <w:noWrap/>
            <w:vAlign w:val="bottom"/>
            <w:hideMark/>
          </w:tcPr>
          <w:p w14:paraId="3638238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B4C6E7" w:themeFill="accent1" w:themeFillTint="66"/>
            <w:noWrap/>
            <w:vAlign w:val="bottom"/>
            <w:hideMark/>
          </w:tcPr>
          <w:p w14:paraId="22B7D1E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96" w:type="pct"/>
            <w:shd w:val="clear" w:color="auto" w:fill="B4C6E7" w:themeFill="accent1" w:themeFillTint="66"/>
            <w:noWrap/>
            <w:vAlign w:val="bottom"/>
            <w:hideMark/>
          </w:tcPr>
          <w:p w14:paraId="00FB646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140</w:t>
            </w:r>
          </w:p>
        </w:tc>
      </w:tr>
      <w:tr w:rsidR="002D2274" w:rsidRPr="006B536B" w14:paraId="7E161101" w14:textId="77777777" w:rsidTr="00576DC5">
        <w:trPr>
          <w:trHeight w:val="420"/>
        </w:trPr>
        <w:tc>
          <w:tcPr>
            <w:tcW w:w="1586" w:type="pct"/>
            <w:tcBorders>
              <w:right w:val="single" w:sz="4" w:space="0" w:color="auto"/>
            </w:tcBorders>
            <w:shd w:val="clear" w:color="auto" w:fill="auto"/>
            <w:noWrap/>
            <w:vAlign w:val="bottom"/>
            <w:hideMark/>
          </w:tcPr>
          <w:p w14:paraId="462BD73D"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10.</w:t>
            </w:r>
            <w:r w:rsidRPr="00791272">
              <w:rPr>
                <w:rFonts w:ascii="Sylfaen" w:eastAsia="Times New Roman" w:hAnsi="Sylfaen" w:cs="Sylfaen"/>
                <w:color w:val="000000"/>
                <w:sz w:val="18"/>
                <w:szCs w:val="18"/>
              </w:rPr>
              <w:t>ფსიქოლოგიური</w:t>
            </w:r>
            <w:r w:rsidRPr="00791272">
              <w:rPr>
                <w:rFonts w:ascii="Calibri" w:eastAsia="Times New Roman" w:hAnsi="Calibri" w:cs="Calibri"/>
                <w:color w:val="000000"/>
                <w:sz w:val="18"/>
                <w:szCs w:val="18"/>
              </w:rPr>
              <w:t>/</w:t>
            </w:r>
            <w:r w:rsidRPr="00791272">
              <w:rPr>
                <w:rFonts w:ascii="Sylfaen" w:eastAsia="Times New Roman" w:hAnsi="Sylfaen" w:cs="Sylfaen"/>
                <w:color w:val="000000"/>
                <w:sz w:val="18"/>
                <w:szCs w:val="18"/>
              </w:rPr>
              <w:t>ნეიროფსიქოლოგიური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ტესტირება</w:t>
            </w:r>
          </w:p>
        </w:tc>
        <w:tc>
          <w:tcPr>
            <w:tcW w:w="236" w:type="pct"/>
            <w:tcBorders>
              <w:left w:val="single" w:sz="4" w:space="0" w:color="auto"/>
            </w:tcBorders>
            <w:shd w:val="clear" w:color="auto" w:fill="D9E2F3" w:themeFill="accent1" w:themeFillTint="33"/>
            <w:noWrap/>
            <w:vAlign w:val="bottom"/>
            <w:hideMark/>
          </w:tcPr>
          <w:p w14:paraId="1AED093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128661F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20" w:type="pct"/>
            <w:shd w:val="clear" w:color="auto" w:fill="D9E2F3" w:themeFill="accent1" w:themeFillTint="33"/>
            <w:noWrap/>
            <w:vAlign w:val="bottom"/>
            <w:hideMark/>
          </w:tcPr>
          <w:p w14:paraId="4868E6F2"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shd w:val="clear" w:color="auto" w:fill="B4C6E7" w:themeFill="accent1" w:themeFillTint="66"/>
            <w:noWrap/>
            <w:vAlign w:val="bottom"/>
            <w:hideMark/>
          </w:tcPr>
          <w:p w14:paraId="7B709DD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shd w:val="clear" w:color="auto" w:fill="B4C6E7" w:themeFill="accent1" w:themeFillTint="66"/>
            <w:noWrap/>
            <w:vAlign w:val="bottom"/>
            <w:hideMark/>
          </w:tcPr>
          <w:p w14:paraId="2A6334D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18" w:type="pct"/>
            <w:tcBorders>
              <w:right w:val="single" w:sz="4" w:space="0" w:color="auto"/>
            </w:tcBorders>
            <w:shd w:val="clear" w:color="auto" w:fill="B4C6E7" w:themeFill="accent1" w:themeFillTint="66"/>
            <w:noWrap/>
            <w:vAlign w:val="bottom"/>
            <w:hideMark/>
          </w:tcPr>
          <w:p w14:paraId="3AEEF4B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tcBorders>
              <w:left w:val="single" w:sz="4" w:space="0" w:color="auto"/>
            </w:tcBorders>
            <w:shd w:val="clear" w:color="auto" w:fill="D9E2F3" w:themeFill="accent1" w:themeFillTint="33"/>
            <w:noWrap/>
            <w:vAlign w:val="bottom"/>
            <w:hideMark/>
          </w:tcPr>
          <w:p w14:paraId="7C3018A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5C2EB3A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17" w:type="pct"/>
            <w:shd w:val="clear" w:color="auto" w:fill="D9E2F3" w:themeFill="accent1" w:themeFillTint="33"/>
            <w:noWrap/>
            <w:vAlign w:val="bottom"/>
            <w:hideMark/>
          </w:tcPr>
          <w:p w14:paraId="06AE162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140</w:t>
            </w:r>
          </w:p>
        </w:tc>
        <w:tc>
          <w:tcPr>
            <w:tcW w:w="238" w:type="pct"/>
            <w:shd w:val="clear" w:color="auto" w:fill="B4C6E7" w:themeFill="accent1" w:themeFillTint="66"/>
            <w:noWrap/>
            <w:vAlign w:val="bottom"/>
            <w:hideMark/>
          </w:tcPr>
          <w:p w14:paraId="5F94E13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B4C6E7" w:themeFill="accent1" w:themeFillTint="66"/>
            <w:noWrap/>
            <w:vAlign w:val="bottom"/>
            <w:hideMark/>
          </w:tcPr>
          <w:p w14:paraId="6D91996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396" w:type="pct"/>
            <w:shd w:val="clear" w:color="auto" w:fill="B4C6E7" w:themeFill="accent1" w:themeFillTint="66"/>
            <w:noWrap/>
            <w:vAlign w:val="bottom"/>
            <w:hideMark/>
          </w:tcPr>
          <w:p w14:paraId="05B7FA9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140</w:t>
            </w:r>
          </w:p>
        </w:tc>
      </w:tr>
      <w:tr w:rsidR="002D2274" w:rsidRPr="006B536B" w14:paraId="585C203C" w14:textId="77777777" w:rsidTr="00576DC5">
        <w:trPr>
          <w:trHeight w:val="420"/>
        </w:trPr>
        <w:tc>
          <w:tcPr>
            <w:tcW w:w="1586" w:type="pct"/>
            <w:tcBorders>
              <w:right w:val="single" w:sz="4" w:space="0" w:color="auto"/>
            </w:tcBorders>
            <w:shd w:val="clear" w:color="auto" w:fill="auto"/>
            <w:noWrap/>
            <w:vAlign w:val="bottom"/>
            <w:hideMark/>
          </w:tcPr>
          <w:p w14:paraId="2F974781"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11.</w:t>
            </w:r>
            <w:r w:rsidRPr="00791272">
              <w:rPr>
                <w:rFonts w:ascii="Sylfaen" w:eastAsia="Times New Roman" w:hAnsi="Sylfaen" w:cs="Sylfaen"/>
                <w:color w:val="000000"/>
                <w:sz w:val="18"/>
                <w:szCs w:val="18"/>
              </w:rPr>
              <w:t>ფსიქოთერაპია</w:t>
            </w:r>
          </w:p>
        </w:tc>
        <w:tc>
          <w:tcPr>
            <w:tcW w:w="236" w:type="pct"/>
            <w:tcBorders>
              <w:left w:val="single" w:sz="4" w:space="0" w:color="auto"/>
            </w:tcBorders>
            <w:shd w:val="clear" w:color="auto" w:fill="D9E2F3" w:themeFill="accent1" w:themeFillTint="33"/>
            <w:noWrap/>
            <w:vAlign w:val="bottom"/>
            <w:hideMark/>
          </w:tcPr>
          <w:p w14:paraId="599EE85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40435E1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50</w:t>
            </w:r>
          </w:p>
        </w:tc>
        <w:tc>
          <w:tcPr>
            <w:tcW w:w="320" w:type="pct"/>
            <w:shd w:val="clear" w:color="auto" w:fill="D9E2F3" w:themeFill="accent1" w:themeFillTint="33"/>
            <w:noWrap/>
            <w:vAlign w:val="bottom"/>
            <w:hideMark/>
          </w:tcPr>
          <w:p w14:paraId="737C889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239" w:type="pct"/>
            <w:shd w:val="clear" w:color="auto" w:fill="B4C6E7" w:themeFill="accent1" w:themeFillTint="66"/>
            <w:noWrap/>
            <w:vAlign w:val="bottom"/>
            <w:hideMark/>
          </w:tcPr>
          <w:p w14:paraId="0B900D1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shd w:val="clear" w:color="auto" w:fill="B4C6E7" w:themeFill="accent1" w:themeFillTint="66"/>
            <w:noWrap/>
            <w:vAlign w:val="bottom"/>
            <w:hideMark/>
          </w:tcPr>
          <w:p w14:paraId="3052690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50</w:t>
            </w:r>
          </w:p>
        </w:tc>
        <w:tc>
          <w:tcPr>
            <w:tcW w:w="318" w:type="pct"/>
            <w:tcBorders>
              <w:right w:val="single" w:sz="4" w:space="0" w:color="auto"/>
            </w:tcBorders>
            <w:shd w:val="clear" w:color="auto" w:fill="B4C6E7" w:themeFill="accent1" w:themeFillTint="66"/>
            <w:noWrap/>
            <w:vAlign w:val="bottom"/>
            <w:hideMark/>
          </w:tcPr>
          <w:p w14:paraId="6494AE5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100</w:t>
            </w:r>
          </w:p>
        </w:tc>
        <w:tc>
          <w:tcPr>
            <w:tcW w:w="239" w:type="pct"/>
            <w:tcBorders>
              <w:left w:val="single" w:sz="4" w:space="0" w:color="auto"/>
            </w:tcBorders>
            <w:shd w:val="clear" w:color="auto" w:fill="D9E2F3" w:themeFill="accent1" w:themeFillTint="33"/>
            <w:noWrap/>
            <w:vAlign w:val="bottom"/>
            <w:hideMark/>
          </w:tcPr>
          <w:p w14:paraId="36F186F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shd w:val="clear" w:color="auto" w:fill="D9E2F3" w:themeFill="accent1" w:themeFillTint="33"/>
            <w:noWrap/>
            <w:vAlign w:val="bottom"/>
            <w:hideMark/>
          </w:tcPr>
          <w:p w14:paraId="6AD47F02"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50</w:t>
            </w:r>
          </w:p>
        </w:tc>
        <w:tc>
          <w:tcPr>
            <w:tcW w:w="317" w:type="pct"/>
            <w:shd w:val="clear" w:color="auto" w:fill="D9E2F3" w:themeFill="accent1" w:themeFillTint="33"/>
            <w:noWrap/>
            <w:vAlign w:val="bottom"/>
            <w:hideMark/>
          </w:tcPr>
          <w:p w14:paraId="75196D8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200</w:t>
            </w:r>
          </w:p>
        </w:tc>
        <w:tc>
          <w:tcPr>
            <w:tcW w:w="238" w:type="pct"/>
            <w:shd w:val="clear" w:color="auto" w:fill="B4C6E7" w:themeFill="accent1" w:themeFillTint="66"/>
            <w:noWrap/>
            <w:vAlign w:val="bottom"/>
            <w:hideMark/>
          </w:tcPr>
          <w:p w14:paraId="6B8BD35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4</w:t>
            </w:r>
          </w:p>
        </w:tc>
        <w:tc>
          <w:tcPr>
            <w:tcW w:w="278" w:type="pct"/>
            <w:shd w:val="clear" w:color="auto" w:fill="B4C6E7" w:themeFill="accent1" w:themeFillTint="66"/>
            <w:noWrap/>
            <w:vAlign w:val="bottom"/>
            <w:hideMark/>
          </w:tcPr>
          <w:p w14:paraId="6E37C82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50</w:t>
            </w:r>
          </w:p>
        </w:tc>
        <w:tc>
          <w:tcPr>
            <w:tcW w:w="396" w:type="pct"/>
            <w:shd w:val="clear" w:color="auto" w:fill="B4C6E7" w:themeFill="accent1" w:themeFillTint="66"/>
            <w:noWrap/>
            <w:vAlign w:val="bottom"/>
            <w:hideMark/>
          </w:tcPr>
          <w:p w14:paraId="6D079E9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200</w:t>
            </w:r>
          </w:p>
        </w:tc>
      </w:tr>
      <w:tr w:rsidR="002D2274" w:rsidRPr="006B536B" w14:paraId="301E396E" w14:textId="77777777" w:rsidTr="00576DC5">
        <w:trPr>
          <w:trHeight w:val="420"/>
        </w:trPr>
        <w:tc>
          <w:tcPr>
            <w:tcW w:w="1586" w:type="pct"/>
            <w:tcBorders>
              <w:right w:val="single" w:sz="4" w:space="0" w:color="auto"/>
            </w:tcBorders>
            <w:shd w:val="clear" w:color="auto" w:fill="auto"/>
            <w:noWrap/>
            <w:vAlign w:val="bottom"/>
            <w:hideMark/>
          </w:tcPr>
          <w:p w14:paraId="614D70BE"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lastRenderedPageBreak/>
              <w:t>12.</w:t>
            </w:r>
            <w:r w:rsidRPr="00791272">
              <w:rPr>
                <w:rFonts w:ascii="Sylfaen" w:eastAsia="Times New Roman" w:hAnsi="Sylfaen" w:cs="Sylfaen"/>
                <w:color w:val="000000"/>
                <w:sz w:val="18"/>
                <w:szCs w:val="18"/>
              </w:rPr>
              <w:t>მეტყველების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თერაპია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ბგერათწარმოთქმა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საკვების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მიღების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ღეჭვის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ყლაპვის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პროცესების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დასწავლა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კორექცია</w:t>
            </w:r>
            <w:r w:rsidRPr="00791272">
              <w:rPr>
                <w:rFonts w:ascii="Calibri" w:eastAsia="Times New Roman" w:hAnsi="Calibri" w:cs="Calibri"/>
                <w:color w:val="000000"/>
                <w:sz w:val="18"/>
                <w:szCs w:val="18"/>
              </w:rPr>
              <w:t>)</w:t>
            </w:r>
          </w:p>
        </w:tc>
        <w:tc>
          <w:tcPr>
            <w:tcW w:w="236" w:type="pct"/>
            <w:tcBorders>
              <w:left w:val="single" w:sz="4" w:space="0" w:color="auto"/>
            </w:tcBorders>
            <w:shd w:val="clear" w:color="auto" w:fill="D9E2F3" w:themeFill="accent1" w:themeFillTint="33"/>
            <w:noWrap/>
            <w:vAlign w:val="bottom"/>
            <w:hideMark/>
          </w:tcPr>
          <w:p w14:paraId="72EB05C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0</w:t>
            </w:r>
          </w:p>
        </w:tc>
        <w:tc>
          <w:tcPr>
            <w:tcW w:w="278" w:type="pct"/>
            <w:shd w:val="clear" w:color="auto" w:fill="D9E2F3" w:themeFill="accent1" w:themeFillTint="33"/>
            <w:noWrap/>
            <w:vAlign w:val="bottom"/>
            <w:hideMark/>
          </w:tcPr>
          <w:p w14:paraId="3D49C4E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shd w:val="clear" w:color="auto" w:fill="D9E2F3" w:themeFill="accent1" w:themeFillTint="33"/>
            <w:noWrap/>
            <w:vAlign w:val="bottom"/>
            <w:hideMark/>
          </w:tcPr>
          <w:p w14:paraId="52141734"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0</w:t>
            </w:r>
          </w:p>
        </w:tc>
        <w:tc>
          <w:tcPr>
            <w:tcW w:w="239" w:type="pct"/>
            <w:shd w:val="clear" w:color="auto" w:fill="B4C6E7" w:themeFill="accent1" w:themeFillTint="66"/>
            <w:noWrap/>
            <w:vAlign w:val="bottom"/>
            <w:hideMark/>
          </w:tcPr>
          <w:p w14:paraId="67CB09B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10</w:t>
            </w:r>
          </w:p>
        </w:tc>
        <w:tc>
          <w:tcPr>
            <w:tcW w:w="277" w:type="pct"/>
            <w:shd w:val="clear" w:color="auto" w:fill="B4C6E7" w:themeFill="accent1" w:themeFillTint="66"/>
            <w:noWrap/>
            <w:vAlign w:val="bottom"/>
            <w:hideMark/>
          </w:tcPr>
          <w:p w14:paraId="733FC96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tcBorders>
              <w:right w:val="single" w:sz="4" w:space="0" w:color="auto"/>
            </w:tcBorders>
            <w:shd w:val="clear" w:color="auto" w:fill="B4C6E7" w:themeFill="accent1" w:themeFillTint="66"/>
            <w:noWrap/>
            <w:vAlign w:val="bottom"/>
            <w:hideMark/>
          </w:tcPr>
          <w:p w14:paraId="711E692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300</w:t>
            </w:r>
          </w:p>
        </w:tc>
        <w:tc>
          <w:tcPr>
            <w:tcW w:w="239" w:type="pct"/>
            <w:tcBorders>
              <w:left w:val="single" w:sz="4" w:space="0" w:color="auto"/>
            </w:tcBorders>
            <w:shd w:val="clear" w:color="auto" w:fill="D9E2F3" w:themeFill="accent1" w:themeFillTint="33"/>
            <w:noWrap/>
            <w:vAlign w:val="bottom"/>
            <w:hideMark/>
          </w:tcPr>
          <w:p w14:paraId="36B4FD5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0</w:t>
            </w:r>
          </w:p>
        </w:tc>
        <w:tc>
          <w:tcPr>
            <w:tcW w:w="278" w:type="pct"/>
            <w:shd w:val="clear" w:color="auto" w:fill="D9E2F3" w:themeFill="accent1" w:themeFillTint="33"/>
            <w:noWrap/>
            <w:vAlign w:val="bottom"/>
            <w:hideMark/>
          </w:tcPr>
          <w:p w14:paraId="5868F742"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shd w:val="clear" w:color="auto" w:fill="D9E2F3" w:themeFill="accent1" w:themeFillTint="33"/>
            <w:noWrap/>
            <w:vAlign w:val="bottom"/>
            <w:hideMark/>
          </w:tcPr>
          <w:p w14:paraId="4DE27F5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0</w:t>
            </w:r>
          </w:p>
        </w:tc>
        <w:tc>
          <w:tcPr>
            <w:tcW w:w="238" w:type="pct"/>
            <w:shd w:val="clear" w:color="auto" w:fill="B4C6E7" w:themeFill="accent1" w:themeFillTint="66"/>
            <w:noWrap/>
            <w:vAlign w:val="bottom"/>
            <w:hideMark/>
          </w:tcPr>
          <w:p w14:paraId="053BD05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20</w:t>
            </w:r>
          </w:p>
        </w:tc>
        <w:tc>
          <w:tcPr>
            <w:tcW w:w="278" w:type="pct"/>
            <w:shd w:val="clear" w:color="auto" w:fill="B4C6E7" w:themeFill="accent1" w:themeFillTint="66"/>
            <w:noWrap/>
            <w:vAlign w:val="bottom"/>
            <w:hideMark/>
          </w:tcPr>
          <w:p w14:paraId="62B4B27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shd w:val="clear" w:color="auto" w:fill="B4C6E7" w:themeFill="accent1" w:themeFillTint="66"/>
            <w:noWrap/>
            <w:vAlign w:val="bottom"/>
            <w:hideMark/>
          </w:tcPr>
          <w:p w14:paraId="492F215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600</w:t>
            </w:r>
          </w:p>
        </w:tc>
      </w:tr>
      <w:tr w:rsidR="002D2274" w:rsidRPr="006B536B" w14:paraId="09C4E08D" w14:textId="77777777" w:rsidTr="00576DC5">
        <w:trPr>
          <w:trHeight w:val="420"/>
        </w:trPr>
        <w:tc>
          <w:tcPr>
            <w:tcW w:w="1586" w:type="pct"/>
            <w:tcBorders>
              <w:right w:val="single" w:sz="4" w:space="0" w:color="auto"/>
            </w:tcBorders>
            <w:shd w:val="clear" w:color="auto" w:fill="auto"/>
            <w:noWrap/>
            <w:vAlign w:val="bottom"/>
            <w:hideMark/>
          </w:tcPr>
          <w:p w14:paraId="128E075B"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13.</w:t>
            </w:r>
            <w:r w:rsidRPr="00791272">
              <w:rPr>
                <w:rFonts w:ascii="Sylfaen" w:eastAsia="Times New Roman" w:hAnsi="Sylfaen" w:cs="Sylfaen"/>
                <w:color w:val="000000"/>
                <w:sz w:val="18"/>
                <w:szCs w:val="18"/>
              </w:rPr>
              <w:t>მექანოთერაპია</w:t>
            </w:r>
            <w:r w:rsidRPr="00791272">
              <w:rPr>
                <w:rFonts w:ascii="Calibri" w:eastAsia="Times New Roman" w:hAnsi="Calibri" w:cs="Calibri"/>
                <w:color w:val="000000"/>
                <w:sz w:val="18"/>
                <w:szCs w:val="18"/>
              </w:rPr>
              <w:t xml:space="preserve"> (CPM) </w:t>
            </w:r>
            <w:r w:rsidRPr="00791272">
              <w:rPr>
                <w:rFonts w:ascii="Sylfaen" w:eastAsia="Times New Roman" w:hAnsi="Sylfaen" w:cs="Sylfaen"/>
                <w:color w:val="000000"/>
                <w:sz w:val="18"/>
                <w:szCs w:val="18"/>
              </w:rPr>
              <w:t>და</w:t>
            </w:r>
            <w:r w:rsidRPr="00791272">
              <w:rPr>
                <w:rFonts w:ascii="Calibri" w:eastAsia="Times New Roman" w:hAnsi="Calibri" w:cs="Calibri"/>
                <w:color w:val="000000"/>
                <w:sz w:val="18"/>
                <w:szCs w:val="18"/>
              </w:rPr>
              <w:t>/</w:t>
            </w:r>
            <w:r w:rsidRPr="00791272">
              <w:rPr>
                <w:rFonts w:ascii="Sylfaen" w:eastAsia="Times New Roman" w:hAnsi="Sylfaen" w:cs="Sylfaen"/>
                <w:color w:val="000000"/>
                <w:sz w:val="18"/>
                <w:szCs w:val="18"/>
              </w:rPr>
              <w:t>ან</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ფიზიოთერაპიული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პროცედურები</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ელექტროთერაპია</w:t>
            </w:r>
            <w:r w:rsidRPr="00791272">
              <w:rPr>
                <w:rFonts w:ascii="Calibri" w:eastAsia="Times New Roman" w:hAnsi="Calibri" w:cs="Calibri"/>
                <w:color w:val="000000"/>
                <w:sz w:val="18"/>
                <w:szCs w:val="18"/>
              </w:rPr>
              <w:t xml:space="preserve"> - </w:t>
            </w:r>
            <w:r w:rsidRPr="00791272">
              <w:rPr>
                <w:rFonts w:ascii="Sylfaen" w:eastAsia="Times New Roman" w:hAnsi="Sylfaen" w:cs="Sylfaen"/>
                <w:color w:val="000000"/>
                <w:sz w:val="18"/>
                <w:szCs w:val="18"/>
              </w:rPr>
              <w:t>ელექტროსტიმულაცია</w:t>
            </w:r>
          </w:p>
        </w:tc>
        <w:tc>
          <w:tcPr>
            <w:tcW w:w="236" w:type="pct"/>
            <w:tcBorders>
              <w:left w:val="single" w:sz="4" w:space="0" w:color="auto"/>
            </w:tcBorders>
            <w:shd w:val="clear" w:color="auto" w:fill="D9E2F3" w:themeFill="accent1" w:themeFillTint="33"/>
            <w:noWrap/>
            <w:vAlign w:val="bottom"/>
            <w:hideMark/>
          </w:tcPr>
          <w:p w14:paraId="6DBCF21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8" w:type="pct"/>
            <w:shd w:val="clear" w:color="auto" w:fill="D9E2F3" w:themeFill="accent1" w:themeFillTint="33"/>
            <w:noWrap/>
            <w:vAlign w:val="bottom"/>
            <w:hideMark/>
          </w:tcPr>
          <w:p w14:paraId="04A059D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35</w:t>
            </w:r>
          </w:p>
        </w:tc>
        <w:tc>
          <w:tcPr>
            <w:tcW w:w="320" w:type="pct"/>
            <w:shd w:val="clear" w:color="auto" w:fill="D9E2F3" w:themeFill="accent1" w:themeFillTint="33"/>
            <w:noWrap/>
            <w:vAlign w:val="bottom"/>
            <w:hideMark/>
          </w:tcPr>
          <w:p w14:paraId="16A4305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shd w:val="clear" w:color="auto" w:fill="B4C6E7" w:themeFill="accent1" w:themeFillTint="66"/>
            <w:noWrap/>
            <w:vAlign w:val="bottom"/>
            <w:hideMark/>
          </w:tcPr>
          <w:p w14:paraId="33DFC7F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w:t>
            </w:r>
          </w:p>
        </w:tc>
        <w:tc>
          <w:tcPr>
            <w:tcW w:w="277" w:type="pct"/>
            <w:shd w:val="clear" w:color="auto" w:fill="B4C6E7" w:themeFill="accent1" w:themeFillTint="66"/>
            <w:noWrap/>
            <w:vAlign w:val="bottom"/>
            <w:hideMark/>
          </w:tcPr>
          <w:p w14:paraId="2B06E4F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35</w:t>
            </w:r>
          </w:p>
        </w:tc>
        <w:tc>
          <w:tcPr>
            <w:tcW w:w="318" w:type="pct"/>
            <w:tcBorders>
              <w:right w:val="single" w:sz="4" w:space="0" w:color="auto"/>
            </w:tcBorders>
            <w:shd w:val="clear" w:color="auto" w:fill="B4C6E7" w:themeFill="accent1" w:themeFillTint="66"/>
            <w:noWrap/>
            <w:vAlign w:val="bottom"/>
            <w:hideMark/>
          </w:tcPr>
          <w:p w14:paraId="428B6F5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70</w:t>
            </w:r>
          </w:p>
        </w:tc>
        <w:tc>
          <w:tcPr>
            <w:tcW w:w="239" w:type="pct"/>
            <w:tcBorders>
              <w:left w:val="single" w:sz="4" w:space="0" w:color="auto"/>
            </w:tcBorders>
            <w:shd w:val="clear" w:color="auto" w:fill="D9E2F3" w:themeFill="accent1" w:themeFillTint="33"/>
            <w:noWrap/>
            <w:vAlign w:val="bottom"/>
            <w:hideMark/>
          </w:tcPr>
          <w:p w14:paraId="7A3C182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w:t>
            </w:r>
          </w:p>
        </w:tc>
        <w:tc>
          <w:tcPr>
            <w:tcW w:w="278" w:type="pct"/>
            <w:shd w:val="clear" w:color="auto" w:fill="D9E2F3" w:themeFill="accent1" w:themeFillTint="33"/>
            <w:noWrap/>
            <w:vAlign w:val="bottom"/>
            <w:hideMark/>
          </w:tcPr>
          <w:p w14:paraId="6E767F8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35</w:t>
            </w:r>
          </w:p>
        </w:tc>
        <w:tc>
          <w:tcPr>
            <w:tcW w:w="317" w:type="pct"/>
            <w:shd w:val="clear" w:color="auto" w:fill="D9E2F3" w:themeFill="accent1" w:themeFillTint="33"/>
            <w:noWrap/>
            <w:vAlign w:val="bottom"/>
            <w:hideMark/>
          </w:tcPr>
          <w:p w14:paraId="5308553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210</w:t>
            </w:r>
          </w:p>
        </w:tc>
        <w:tc>
          <w:tcPr>
            <w:tcW w:w="238" w:type="pct"/>
            <w:shd w:val="clear" w:color="auto" w:fill="B4C6E7" w:themeFill="accent1" w:themeFillTint="66"/>
            <w:noWrap/>
            <w:vAlign w:val="bottom"/>
            <w:hideMark/>
          </w:tcPr>
          <w:p w14:paraId="01B9BE6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6</w:t>
            </w:r>
          </w:p>
        </w:tc>
        <w:tc>
          <w:tcPr>
            <w:tcW w:w="278" w:type="pct"/>
            <w:shd w:val="clear" w:color="auto" w:fill="B4C6E7" w:themeFill="accent1" w:themeFillTint="66"/>
            <w:noWrap/>
            <w:vAlign w:val="bottom"/>
            <w:hideMark/>
          </w:tcPr>
          <w:p w14:paraId="4DC946D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35</w:t>
            </w:r>
          </w:p>
        </w:tc>
        <w:tc>
          <w:tcPr>
            <w:tcW w:w="396" w:type="pct"/>
            <w:shd w:val="clear" w:color="auto" w:fill="B4C6E7" w:themeFill="accent1" w:themeFillTint="66"/>
            <w:noWrap/>
            <w:vAlign w:val="bottom"/>
            <w:hideMark/>
          </w:tcPr>
          <w:p w14:paraId="3DAF510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210</w:t>
            </w:r>
          </w:p>
        </w:tc>
      </w:tr>
      <w:tr w:rsidR="002D2274" w:rsidRPr="006B536B" w14:paraId="6914FEAE" w14:textId="77777777" w:rsidTr="002D2274">
        <w:trPr>
          <w:trHeight w:val="206"/>
        </w:trPr>
        <w:tc>
          <w:tcPr>
            <w:tcW w:w="1586" w:type="pct"/>
            <w:tcBorders>
              <w:right w:val="single" w:sz="4" w:space="0" w:color="auto"/>
            </w:tcBorders>
            <w:shd w:val="clear" w:color="auto" w:fill="auto"/>
            <w:noWrap/>
            <w:vAlign w:val="bottom"/>
            <w:hideMark/>
          </w:tcPr>
          <w:p w14:paraId="60E7349F"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14.</w:t>
            </w:r>
            <w:r w:rsidRPr="00791272">
              <w:rPr>
                <w:rFonts w:ascii="Sylfaen" w:eastAsia="Times New Roman" w:hAnsi="Sylfaen" w:cs="Sylfaen"/>
                <w:color w:val="000000"/>
                <w:sz w:val="18"/>
                <w:szCs w:val="18"/>
              </w:rPr>
              <w:t>კარდიოლოგის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კონსულტაცია</w:t>
            </w:r>
          </w:p>
        </w:tc>
        <w:tc>
          <w:tcPr>
            <w:tcW w:w="236" w:type="pct"/>
            <w:tcBorders>
              <w:left w:val="single" w:sz="4" w:space="0" w:color="auto"/>
            </w:tcBorders>
            <w:shd w:val="clear" w:color="auto" w:fill="D9E2F3" w:themeFill="accent1" w:themeFillTint="33"/>
            <w:noWrap/>
            <w:vAlign w:val="bottom"/>
            <w:hideMark/>
          </w:tcPr>
          <w:p w14:paraId="20DAA8D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7F8BAA8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shd w:val="clear" w:color="auto" w:fill="D9E2F3" w:themeFill="accent1" w:themeFillTint="33"/>
            <w:noWrap/>
            <w:vAlign w:val="bottom"/>
            <w:hideMark/>
          </w:tcPr>
          <w:p w14:paraId="2C19CAE5"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shd w:val="clear" w:color="auto" w:fill="B4C6E7" w:themeFill="accent1" w:themeFillTint="66"/>
            <w:noWrap/>
            <w:vAlign w:val="bottom"/>
            <w:hideMark/>
          </w:tcPr>
          <w:p w14:paraId="7489828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shd w:val="clear" w:color="auto" w:fill="B4C6E7" w:themeFill="accent1" w:themeFillTint="66"/>
            <w:noWrap/>
            <w:vAlign w:val="bottom"/>
            <w:hideMark/>
          </w:tcPr>
          <w:p w14:paraId="5A61CFAF"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tcBorders>
              <w:right w:val="single" w:sz="4" w:space="0" w:color="auto"/>
            </w:tcBorders>
            <w:shd w:val="clear" w:color="auto" w:fill="B4C6E7" w:themeFill="accent1" w:themeFillTint="66"/>
            <w:noWrap/>
            <w:vAlign w:val="bottom"/>
            <w:hideMark/>
          </w:tcPr>
          <w:p w14:paraId="7569479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tcBorders>
              <w:left w:val="single" w:sz="4" w:space="0" w:color="auto"/>
            </w:tcBorders>
            <w:shd w:val="clear" w:color="auto" w:fill="D9E2F3" w:themeFill="accent1" w:themeFillTint="33"/>
            <w:noWrap/>
            <w:vAlign w:val="bottom"/>
            <w:hideMark/>
          </w:tcPr>
          <w:p w14:paraId="62ED201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3DF5B68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shd w:val="clear" w:color="auto" w:fill="D9E2F3" w:themeFill="accent1" w:themeFillTint="33"/>
            <w:noWrap/>
            <w:vAlign w:val="bottom"/>
            <w:hideMark/>
          </w:tcPr>
          <w:p w14:paraId="16672EA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8" w:type="pct"/>
            <w:shd w:val="clear" w:color="auto" w:fill="B4C6E7" w:themeFill="accent1" w:themeFillTint="66"/>
            <w:noWrap/>
            <w:vAlign w:val="bottom"/>
            <w:hideMark/>
          </w:tcPr>
          <w:p w14:paraId="0F75BAED"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B4C6E7" w:themeFill="accent1" w:themeFillTint="66"/>
            <w:noWrap/>
            <w:vAlign w:val="bottom"/>
            <w:hideMark/>
          </w:tcPr>
          <w:p w14:paraId="3290CC0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shd w:val="clear" w:color="auto" w:fill="B4C6E7" w:themeFill="accent1" w:themeFillTint="66"/>
            <w:noWrap/>
            <w:vAlign w:val="bottom"/>
            <w:hideMark/>
          </w:tcPr>
          <w:p w14:paraId="77F0B9CE"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r>
      <w:tr w:rsidR="002D2274" w:rsidRPr="006B536B" w14:paraId="33A9F13C" w14:textId="77777777" w:rsidTr="002D2274">
        <w:trPr>
          <w:trHeight w:val="143"/>
        </w:trPr>
        <w:tc>
          <w:tcPr>
            <w:tcW w:w="1586" w:type="pct"/>
            <w:tcBorders>
              <w:right w:val="single" w:sz="4" w:space="0" w:color="auto"/>
            </w:tcBorders>
            <w:shd w:val="clear" w:color="auto" w:fill="auto"/>
            <w:noWrap/>
            <w:vAlign w:val="bottom"/>
            <w:hideMark/>
          </w:tcPr>
          <w:p w14:paraId="657B5A4F" w14:textId="77777777" w:rsidR="002D2274" w:rsidRPr="00791272" w:rsidRDefault="002D2274" w:rsidP="00576DC5">
            <w:pPr>
              <w:spacing w:after="0" w:line="240" w:lineRule="auto"/>
              <w:rPr>
                <w:rFonts w:ascii="Calibri" w:eastAsia="Times New Roman" w:hAnsi="Calibri" w:cs="Calibri"/>
                <w:color w:val="000000"/>
                <w:sz w:val="18"/>
                <w:szCs w:val="18"/>
              </w:rPr>
            </w:pPr>
            <w:r>
              <w:rPr>
                <w:rFonts w:ascii="Sylfaen" w:eastAsia="Times New Roman" w:hAnsi="Sylfaen" w:cs="Sylfaen"/>
                <w:color w:val="000000"/>
                <w:sz w:val="18"/>
                <w:szCs w:val="18"/>
                <w:lang w:val="ka-GE"/>
              </w:rPr>
              <w:t>15.</w:t>
            </w:r>
            <w:r w:rsidRPr="00791272">
              <w:rPr>
                <w:rFonts w:ascii="Sylfaen" w:eastAsia="Times New Roman" w:hAnsi="Sylfaen" w:cs="Sylfaen"/>
                <w:color w:val="000000"/>
                <w:sz w:val="18"/>
                <w:szCs w:val="18"/>
              </w:rPr>
              <w:t>ნევროლოგის</w:t>
            </w:r>
            <w:r w:rsidRPr="00791272">
              <w:rPr>
                <w:rFonts w:ascii="Calibri" w:eastAsia="Times New Roman" w:hAnsi="Calibri" w:cs="Calibri"/>
                <w:color w:val="000000"/>
                <w:sz w:val="18"/>
                <w:szCs w:val="18"/>
              </w:rPr>
              <w:t xml:space="preserve"> </w:t>
            </w:r>
            <w:r w:rsidRPr="00791272">
              <w:rPr>
                <w:rFonts w:ascii="Sylfaen" w:eastAsia="Times New Roman" w:hAnsi="Sylfaen" w:cs="Sylfaen"/>
                <w:color w:val="000000"/>
                <w:sz w:val="18"/>
                <w:szCs w:val="18"/>
              </w:rPr>
              <w:t>კონსულტაცია</w:t>
            </w:r>
          </w:p>
        </w:tc>
        <w:tc>
          <w:tcPr>
            <w:tcW w:w="236" w:type="pct"/>
            <w:tcBorders>
              <w:left w:val="single" w:sz="4" w:space="0" w:color="auto"/>
            </w:tcBorders>
            <w:shd w:val="clear" w:color="auto" w:fill="D9E2F3" w:themeFill="accent1" w:themeFillTint="33"/>
            <w:noWrap/>
            <w:vAlign w:val="bottom"/>
            <w:hideMark/>
          </w:tcPr>
          <w:p w14:paraId="484487A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0813F9CB"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20" w:type="pct"/>
            <w:shd w:val="clear" w:color="auto" w:fill="D9E2F3" w:themeFill="accent1" w:themeFillTint="33"/>
            <w:noWrap/>
            <w:vAlign w:val="bottom"/>
            <w:hideMark/>
          </w:tcPr>
          <w:p w14:paraId="01628D1C"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shd w:val="clear" w:color="auto" w:fill="B4C6E7" w:themeFill="accent1" w:themeFillTint="66"/>
            <w:noWrap/>
            <w:vAlign w:val="bottom"/>
            <w:hideMark/>
          </w:tcPr>
          <w:p w14:paraId="3CCC0CA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7" w:type="pct"/>
            <w:shd w:val="clear" w:color="auto" w:fill="B4C6E7" w:themeFill="accent1" w:themeFillTint="66"/>
            <w:noWrap/>
            <w:vAlign w:val="bottom"/>
            <w:hideMark/>
          </w:tcPr>
          <w:p w14:paraId="7B0EB70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8" w:type="pct"/>
            <w:tcBorders>
              <w:right w:val="single" w:sz="4" w:space="0" w:color="auto"/>
            </w:tcBorders>
            <w:shd w:val="clear" w:color="auto" w:fill="B4C6E7" w:themeFill="accent1" w:themeFillTint="66"/>
            <w:noWrap/>
            <w:vAlign w:val="bottom"/>
            <w:hideMark/>
          </w:tcPr>
          <w:p w14:paraId="7E8FF0E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9" w:type="pct"/>
            <w:tcBorders>
              <w:left w:val="single" w:sz="4" w:space="0" w:color="auto"/>
            </w:tcBorders>
            <w:shd w:val="clear" w:color="auto" w:fill="D9E2F3" w:themeFill="accent1" w:themeFillTint="33"/>
            <w:noWrap/>
            <w:vAlign w:val="bottom"/>
            <w:hideMark/>
          </w:tcPr>
          <w:p w14:paraId="731A208A"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D9E2F3" w:themeFill="accent1" w:themeFillTint="33"/>
            <w:noWrap/>
            <w:vAlign w:val="bottom"/>
            <w:hideMark/>
          </w:tcPr>
          <w:p w14:paraId="4C5F3EC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17" w:type="pct"/>
            <w:shd w:val="clear" w:color="auto" w:fill="D9E2F3" w:themeFill="accent1" w:themeFillTint="33"/>
            <w:noWrap/>
            <w:vAlign w:val="bottom"/>
            <w:hideMark/>
          </w:tcPr>
          <w:p w14:paraId="7CF725E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238" w:type="pct"/>
            <w:shd w:val="clear" w:color="auto" w:fill="B4C6E7" w:themeFill="accent1" w:themeFillTint="66"/>
            <w:noWrap/>
            <w:vAlign w:val="bottom"/>
            <w:hideMark/>
          </w:tcPr>
          <w:p w14:paraId="30756303"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1</w:t>
            </w:r>
          </w:p>
        </w:tc>
        <w:tc>
          <w:tcPr>
            <w:tcW w:w="278" w:type="pct"/>
            <w:shd w:val="clear" w:color="auto" w:fill="B4C6E7" w:themeFill="accent1" w:themeFillTint="66"/>
            <w:noWrap/>
            <w:vAlign w:val="bottom"/>
            <w:hideMark/>
          </w:tcPr>
          <w:p w14:paraId="22643326"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c>
          <w:tcPr>
            <w:tcW w:w="396" w:type="pct"/>
            <w:shd w:val="clear" w:color="auto" w:fill="B4C6E7" w:themeFill="accent1" w:themeFillTint="66"/>
            <w:noWrap/>
            <w:vAlign w:val="bottom"/>
            <w:hideMark/>
          </w:tcPr>
          <w:p w14:paraId="790AF01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6B536B">
              <w:rPr>
                <w:rFonts w:ascii="Calibri" w:eastAsia="Times New Roman" w:hAnsi="Calibri" w:cs="Calibri"/>
                <w:color w:val="000000"/>
                <w:sz w:val="16"/>
                <w:szCs w:val="16"/>
              </w:rPr>
              <w:t>30</w:t>
            </w:r>
          </w:p>
        </w:tc>
      </w:tr>
      <w:tr w:rsidR="002D2274" w:rsidRPr="006B536B" w14:paraId="0F457D4D" w14:textId="77777777" w:rsidTr="002D2274">
        <w:trPr>
          <w:trHeight w:val="260"/>
        </w:trPr>
        <w:tc>
          <w:tcPr>
            <w:tcW w:w="1586" w:type="pct"/>
            <w:tcBorders>
              <w:right w:val="single" w:sz="4" w:space="0" w:color="auto"/>
            </w:tcBorders>
            <w:shd w:val="clear" w:color="auto" w:fill="auto"/>
            <w:noWrap/>
            <w:vAlign w:val="bottom"/>
          </w:tcPr>
          <w:p w14:paraId="199851E8" w14:textId="77777777" w:rsidR="002D2274" w:rsidRDefault="002D2274" w:rsidP="00576DC5">
            <w:pPr>
              <w:spacing w:after="0" w:line="240" w:lineRule="auto"/>
              <w:rPr>
                <w:rFonts w:ascii="Sylfaen" w:eastAsia="Times New Roman" w:hAnsi="Sylfaen" w:cs="Sylfaen"/>
                <w:color w:val="000000"/>
                <w:sz w:val="18"/>
                <w:szCs w:val="18"/>
                <w:lang w:val="ka-GE"/>
              </w:rPr>
            </w:pPr>
            <w:r w:rsidRPr="00791272">
              <w:rPr>
                <w:rFonts w:ascii="Sylfaen" w:eastAsia="Times New Roman" w:hAnsi="Sylfaen" w:cs="Sylfaen"/>
                <w:b/>
                <w:bCs/>
                <w:color w:val="000000"/>
                <w:sz w:val="17"/>
                <w:szCs w:val="17"/>
              </w:rPr>
              <w:t>სულ</w:t>
            </w:r>
            <w:r w:rsidRPr="00791272">
              <w:rPr>
                <w:rFonts w:ascii="Calibri" w:eastAsia="Times New Roman" w:hAnsi="Calibri" w:cs="Calibri"/>
                <w:b/>
                <w:bCs/>
                <w:color w:val="000000"/>
                <w:sz w:val="17"/>
                <w:szCs w:val="17"/>
              </w:rPr>
              <w:t xml:space="preserve"> 1 </w:t>
            </w:r>
            <w:r w:rsidRPr="00791272">
              <w:rPr>
                <w:rFonts w:ascii="Sylfaen" w:eastAsia="Times New Roman" w:hAnsi="Sylfaen" w:cs="Sylfaen"/>
                <w:b/>
                <w:bCs/>
                <w:color w:val="000000"/>
                <w:sz w:val="17"/>
                <w:szCs w:val="17"/>
              </w:rPr>
              <w:t>პაციენტზე</w:t>
            </w:r>
            <w:r w:rsidRPr="00791272">
              <w:rPr>
                <w:rFonts w:ascii="Calibri" w:eastAsia="Times New Roman" w:hAnsi="Calibri" w:cs="Calibri"/>
                <w:b/>
                <w:bCs/>
                <w:color w:val="000000"/>
                <w:sz w:val="17"/>
                <w:szCs w:val="17"/>
              </w:rPr>
              <w:t xml:space="preserve"> 1 </w:t>
            </w:r>
            <w:r w:rsidRPr="00791272">
              <w:rPr>
                <w:rFonts w:ascii="Sylfaen" w:eastAsia="Times New Roman" w:hAnsi="Sylfaen" w:cs="Sylfaen"/>
                <w:b/>
                <w:bCs/>
                <w:color w:val="000000"/>
                <w:sz w:val="17"/>
                <w:szCs w:val="17"/>
              </w:rPr>
              <w:t>პაკეტის</w:t>
            </w:r>
            <w:r w:rsidRPr="00791272">
              <w:rPr>
                <w:rFonts w:ascii="Calibri" w:eastAsia="Times New Roman" w:hAnsi="Calibri" w:cs="Calibri"/>
                <w:b/>
                <w:bCs/>
                <w:color w:val="000000"/>
                <w:sz w:val="17"/>
                <w:szCs w:val="17"/>
              </w:rPr>
              <w:t xml:space="preserve"> </w:t>
            </w:r>
            <w:r w:rsidRPr="00791272">
              <w:rPr>
                <w:rFonts w:ascii="Sylfaen" w:eastAsia="Times New Roman" w:hAnsi="Sylfaen" w:cs="Sylfaen"/>
                <w:b/>
                <w:bCs/>
                <w:color w:val="000000"/>
                <w:sz w:val="17"/>
                <w:szCs w:val="17"/>
              </w:rPr>
              <w:t>ღირებულება</w:t>
            </w:r>
          </w:p>
        </w:tc>
        <w:tc>
          <w:tcPr>
            <w:tcW w:w="834" w:type="pct"/>
            <w:gridSpan w:val="3"/>
            <w:tcBorders>
              <w:left w:val="single" w:sz="4" w:space="0" w:color="auto"/>
            </w:tcBorders>
            <w:shd w:val="clear" w:color="auto" w:fill="D9E2F3" w:themeFill="accent1" w:themeFillTint="33"/>
            <w:noWrap/>
            <w:vAlign w:val="bottom"/>
          </w:tcPr>
          <w:p w14:paraId="038AF339"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3090</w:t>
            </w:r>
          </w:p>
        </w:tc>
        <w:tc>
          <w:tcPr>
            <w:tcW w:w="834" w:type="pct"/>
            <w:gridSpan w:val="3"/>
            <w:tcBorders>
              <w:right w:val="single" w:sz="4" w:space="0" w:color="auto"/>
            </w:tcBorders>
            <w:shd w:val="clear" w:color="auto" w:fill="B4C6E7" w:themeFill="accent1" w:themeFillTint="66"/>
            <w:noWrap/>
            <w:vAlign w:val="bottom"/>
          </w:tcPr>
          <w:p w14:paraId="04A17F3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3390</w:t>
            </w:r>
          </w:p>
        </w:tc>
        <w:tc>
          <w:tcPr>
            <w:tcW w:w="834" w:type="pct"/>
            <w:gridSpan w:val="3"/>
            <w:tcBorders>
              <w:left w:val="single" w:sz="4" w:space="0" w:color="auto"/>
            </w:tcBorders>
            <w:shd w:val="clear" w:color="auto" w:fill="D9E2F3" w:themeFill="accent1" w:themeFillTint="33"/>
            <w:noWrap/>
            <w:vAlign w:val="bottom"/>
          </w:tcPr>
          <w:p w14:paraId="4299381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6300</w:t>
            </w:r>
          </w:p>
        </w:tc>
        <w:tc>
          <w:tcPr>
            <w:tcW w:w="912" w:type="pct"/>
            <w:gridSpan w:val="3"/>
            <w:shd w:val="clear" w:color="auto" w:fill="B4C6E7" w:themeFill="accent1" w:themeFillTint="66"/>
            <w:noWrap/>
            <w:vAlign w:val="bottom"/>
          </w:tcPr>
          <w:p w14:paraId="0B09BA87"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6900</w:t>
            </w:r>
          </w:p>
        </w:tc>
      </w:tr>
      <w:tr w:rsidR="002D2274" w:rsidRPr="006B536B" w14:paraId="3D3DFF00" w14:textId="77777777" w:rsidTr="00576DC5">
        <w:trPr>
          <w:trHeight w:val="420"/>
        </w:trPr>
        <w:tc>
          <w:tcPr>
            <w:tcW w:w="1586" w:type="pct"/>
            <w:tcBorders>
              <w:right w:val="single" w:sz="4" w:space="0" w:color="auto"/>
            </w:tcBorders>
            <w:shd w:val="clear" w:color="auto" w:fill="auto"/>
            <w:noWrap/>
            <w:vAlign w:val="bottom"/>
          </w:tcPr>
          <w:p w14:paraId="77E4A58C" w14:textId="77777777" w:rsidR="002D2274" w:rsidRDefault="002D2274" w:rsidP="00576DC5">
            <w:pPr>
              <w:spacing w:after="0" w:line="240" w:lineRule="auto"/>
              <w:rPr>
                <w:rFonts w:ascii="Sylfaen" w:eastAsia="Times New Roman" w:hAnsi="Sylfaen" w:cs="Sylfaen"/>
                <w:color w:val="000000"/>
                <w:sz w:val="18"/>
                <w:szCs w:val="18"/>
                <w:lang w:val="ka-GE"/>
              </w:rPr>
            </w:pPr>
            <w:r w:rsidRPr="00791272">
              <w:rPr>
                <w:rFonts w:ascii="Sylfaen" w:eastAsia="Times New Roman" w:hAnsi="Sylfaen" w:cs="Sylfaen"/>
                <w:b/>
                <w:bCs/>
                <w:color w:val="000000"/>
                <w:sz w:val="17"/>
                <w:szCs w:val="17"/>
              </w:rPr>
              <w:t>სულ</w:t>
            </w:r>
            <w:r w:rsidRPr="00791272">
              <w:rPr>
                <w:rFonts w:ascii="Calibri" w:eastAsia="Times New Roman" w:hAnsi="Calibri" w:cs="Calibri"/>
                <w:b/>
                <w:bCs/>
                <w:color w:val="000000"/>
                <w:sz w:val="17"/>
                <w:szCs w:val="17"/>
              </w:rPr>
              <w:t xml:space="preserve"> 1 </w:t>
            </w:r>
            <w:r w:rsidRPr="00791272">
              <w:rPr>
                <w:rFonts w:ascii="Sylfaen" w:eastAsia="Times New Roman" w:hAnsi="Sylfaen" w:cs="Sylfaen"/>
                <w:b/>
                <w:bCs/>
                <w:color w:val="000000"/>
                <w:sz w:val="17"/>
                <w:szCs w:val="17"/>
              </w:rPr>
              <w:t>პაციენტზე</w:t>
            </w:r>
            <w:r w:rsidRPr="00791272">
              <w:rPr>
                <w:rFonts w:ascii="Calibri" w:eastAsia="Times New Roman" w:hAnsi="Calibri" w:cs="Calibri"/>
                <w:b/>
                <w:bCs/>
                <w:color w:val="000000"/>
                <w:sz w:val="17"/>
                <w:szCs w:val="17"/>
              </w:rPr>
              <w:t xml:space="preserve"> 1 </w:t>
            </w:r>
            <w:r w:rsidRPr="00791272">
              <w:rPr>
                <w:rFonts w:ascii="Sylfaen" w:eastAsia="Times New Roman" w:hAnsi="Sylfaen" w:cs="Sylfaen"/>
                <w:b/>
                <w:bCs/>
                <w:color w:val="000000"/>
                <w:sz w:val="17"/>
                <w:szCs w:val="17"/>
              </w:rPr>
              <w:t>პაკეტის</w:t>
            </w:r>
            <w:r w:rsidRPr="00791272">
              <w:rPr>
                <w:rFonts w:ascii="Calibri" w:eastAsia="Times New Roman" w:hAnsi="Calibri" w:cs="Calibri"/>
                <w:b/>
                <w:bCs/>
                <w:color w:val="000000"/>
                <w:sz w:val="17"/>
                <w:szCs w:val="17"/>
              </w:rPr>
              <w:t xml:space="preserve"> </w:t>
            </w:r>
            <w:r w:rsidRPr="00791272">
              <w:rPr>
                <w:rFonts w:ascii="Sylfaen" w:eastAsia="Times New Roman" w:hAnsi="Sylfaen" w:cs="Sylfaen"/>
                <w:b/>
                <w:bCs/>
                <w:color w:val="000000"/>
                <w:sz w:val="17"/>
                <w:szCs w:val="17"/>
              </w:rPr>
              <w:t>ღირებულება</w:t>
            </w:r>
            <w:r w:rsidRPr="00791272">
              <w:rPr>
                <w:rFonts w:ascii="Calibri" w:eastAsia="Times New Roman" w:hAnsi="Calibri" w:cs="Calibri"/>
                <w:b/>
                <w:bCs/>
                <w:color w:val="000000"/>
                <w:sz w:val="17"/>
                <w:szCs w:val="17"/>
              </w:rPr>
              <w:t>(</w:t>
            </w:r>
            <w:r w:rsidRPr="00791272">
              <w:rPr>
                <w:rFonts w:ascii="Sylfaen" w:eastAsia="Times New Roman" w:hAnsi="Sylfaen" w:cs="Sylfaen"/>
                <w:b/>
                <w:bCs/>
                <w:color w:val="000000"/>
                <w:sz w:val="17"/>
                <w:szCs w:val="17"/>
              </w:rPr>
              <w:t>რობოტოთერაპიის</w:t>
            </w:r>
            <w:r w:rsidRPr="00791272">
              <w:rPr>
                <w:rFonts w:ascii="Calibri" w:eastAsia="Times New Roman" w:hAnsi="Calibri" w:cs="Calibri"/>
                <w:b/>
                <w:bCs/>
                <w:color w:val="000000"/>
                <w:sz w:val="17"/>
                <w:szCs w:val="17"/>
              </w:rPr>
              <w:t xml:space="preserve"> </w:t>
            </w:r>
            <w:r w:rsidRPr="00791272">
              <w:rPr>
                <w:rFonts w:ascii="Sylfaen" w:eastAsia="Times New Roman" w:hAnsi="Sylfaen" w:cs="Sylfaen"/>
                <w:b/>
                <w:bCs/>
                <w:color w:val="000000"/>
                <w:sz w:val="17"/>
                <w:szCs w:val="17"/>
              </w:rPr>
              <w:t>გარეშე</w:t>
            </w:r>
            <w:r w:rsidRPr="00791272">
              <w:rPr>
                <w:rFonts w:ascii="Calibri" w:eastAsia="Times New Roman" w:hAnsi="Calibri" w:cs="Calibri"/>
                <w:b/>
                <w:bCs/>
                <w:color w:val="000000"/>
                <w:sz w:val="17"/>
                <w:szCs w:val="17"/>
              </w:rPr>
              <w:t>)</w:t>
            </w:r>
          </w:p>
        </w:tc>
        <w:tc>
          <w:tcPr>
            <w:tcW w:w="834" w:type="pct"/>
            <w:gridSpan w:val="3"/>
            <w:tcBorders>
              <w:left w:val="single" w:sz="4" w:space="0" w:color="auto"/>
            </w:tcBorders>
            <w:shd w:val="clear" w:color="auto" w:fill="D9E2F3" w:themeFill="accent1" w:themeFillTint="33"/>
            <w:noWrap/>
            <w:vAlign w:val="bottom"/>
          </w:tcPr>
          <w:p w14:paraId="19AFDD01"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2490</w:t>
            </w:r>
          </w:p>
        </w:tc>
        <w:tc>
          <w:tcPr>
            <w:tcW w:w="834" w:type="pct"/>
            <w:gridSpan w:val="3"/>
            <w:tcBorders>
              <w:right w:val="single" w:sz="4" w:space="0" w:color="auto"/>
            </w:tcBorders>
            <w:shd w:val="clear" w:color="auto" w:fill="B4C6E7" w:themeFill="accent1" w:themeFillTint="66"/>
            <w:noWrap/>
            <w:vAlign w:val="bottom"/>
          </w:tcPr>
          <w:p w14:paraId="0ABE2DA2"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2790</w:t>
            </w:r>
          </w:p>
        </w:tc>
        <w:tc>
          <w:tcPr>
            <w:tcW w:w="834" w:type="pct"/>
            <w:gridSpan w:val="3"/>
            <w:tcBorders>
              <w:left w:val="single" w:sz="4" w:space="0" w:color="auto"/>
            </w:tcBorders>
            <w:shd w:val="clear" w:color="auto" w:fill="D9E2F3" w:themeFill="accent1" w:themeFillTint="33"/>
            <w:noWrap/>
            <w:vAlign w:val="bottom"/>
          </w:tcPr>
          <w:p w14:paraId="3CE95128"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5100</w:t>
            </w:r>
          </w:p>
        </w:tc>
        <w:tc>
          <w:tcPr>
            <w:tcW w:w="912" w:type="pct"/>
            <w:gridSpan w:val="3"/>
            <w:shd w:val="clear" w:color="auto" w:fill="B4C6E7" w:themeFill="accent1" w:themeFillTint="66"/>
            <w:noWrap/>
            <w:vAlign w:val="bottom"/>
          </w:tcPr>
          <w:p w14:paraId="5DDB32F0" w14:textId="77777777" w:rsidR="002D2274" w:rsidRPr="006B536B" w:rsidRDefault="002D2274" w:rsidP="00576DC5">
            <w:pPr>
              <w:spacing w:after="0" w:line="240" w:lineRule="auto"/>
              <w:jc w:val="center"/>
              <w:rPr>
                <w:rFonts w:ascii="Calibri" w:eastAsia="Times New Roman" w:hAnsi="Calibri" w:cs="Calibri"/>
                <w:color w:val="000000"/>
                <w:sz w:val="16"/>
                <w:szCs w:val="16"/>
              </w:rPr>
            </w:pPr>
            <w:r w:rsidRPr="00791272">
              <w:rPr>
                <w:rFonts w:ascii="Calibri" w:eastAsia="Times New Roman" w:hAnsi="Calibri" w:cs="Calibri"/>
                <w:b/>
                <w:bCs/>
                <w:color w:val="000000"/>
                <w:sz w:val="20"/>
                <w:szCs w:val="20"/>
              </w:rPr>
              <w:t>5700</w:t>
            </w:r>
          </w:p>
        </w:tc>
      </w:tr>
      <w:tr w:rsidR="002D2274" w:rsidRPr="006B536B" w14:paraId="598FDCE7" w14:textId="77777777" w:rsidTr="00576DC5">
        <w:trPr>
          <w:trHeight w:val="179"/>
        </w:trPr>
        <w:tc>
          <w:tcPr>
            <w:tcW w:w="1586" w:type="pct"/>
            <w:tcBorders>
              <w:right w:val="single" w:sz="4" w:space="0" w:color="auto"/>
            </w:tcBorders>
            <w:shd w:val="clear" w:color="auto" w:fill="8EAADB" w:themeFill="accent1" w:themeFillTint="99"/>
            <w:noWrap/>
            <w:vAlign w:val="bottom"/>
          </w:tcPr>
          <w:p w14:paraId="0E6C665D" w14:textId="77777777" w:rsidR="002D2274" w:rsidRDefault="002D2274" w:rsidP="00576DC5">
            <w:pPr>
              <w:spacing w:after="0" w:line="240" w:lineRule="auto"/>
              <w:rPr>
                <w:rFonts w:ascii="Sylfaen" w:eastAsia="Times New Roman" w:hAnsi="Sylfaen" w:cs="Sylfaen"/>
                <w:color w:val="000000"/>
                <w:sz w:val="18"/>
                <w:szCs w:val="18"/>
                <w:lang w:val="ka-GE"/>
              </w:rPr>
            </w:pPr>
          </w:p>
        </w:tc>
        <w:tc>
          <w:tcPr>
            <w:tcW w:w="236" w:type="pct"/>
            <w:tcBorders>
              <w:left w:val="single" w:sz="4" w:space="0" w:color="auto"/>
            </w:tcBorders>
            <w:shd w:val="clear" w:color="auto" w:fill="8EAADB" w:themeFill="accent1" w:themeFillTint="99"/>
            <w:noWrap/>
            <w:vAlign w:val="bottom"/>
          </w:tcPr>
          <w:p w14:paraId="6F9FBC93" w14:textId="77777777" w:rsidR="002D2274" w:rsidRPr="00463730"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პაც.რაო</w:t>
            </w:r>
          </w:p>
        </w:tc>
        <w:tc>
          <w:tcPr>
            <w:tcW w:w="278" w:type="pct"/>
            <w:shd w:val="clear" w:color="auto" w:fill="8EAADB" w:themeFill="accent1" w:themeFillTint="99"/>
            <w:noWrap/>
            <w:vAlign w:val="bottom"/>
          </w:tcPr>
          <w:p w14:paraId="5E12357B" w14:textId="77777777" w:rsidR="002D2274" w:rsidRPr="00463730"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c>
          <w:tcPr>
            <w:tcW w:w="320" w:type="pct"/>
            <w:shd w:val="clear" w:color="auto" w:fill="8EAADB" w:themeFill="accent1" w:themeFillTint="99"/>
            <w:noWrap/>
            <w:vAlign w:val="bottom"/>
          </w:tcPr>
          <w:p w14:paraId="7B9AA70B"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9" w:type="pct"/>
            <w:shd w:val="clear" w:color="auto" w:fill="8EAADB" w:themeFill="accent1" w:themeFillTint="99"/>
            <w:noWrap/>
            <w:vAlign w:val="bottom"/>
          </w:tcPr>
          <w:p w14:paraId="77073865"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7" w:type="pct"/>
            <w:shd w:val="clear" w:color="auto" w:fill="8EAADB" w:themeFill="accent1" w:themeFillTint="99"/>
            <w:noWrap/>
            <w:vAlign w:val="bottom"/>
          </w:tcPr>
          <w:p w14:paraId="6B0B6E01" w14:textId="77777777" w:rsidR="002D2274" w:rsidRPr="00463730"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c>
          <w:tcPr>
            <w:tcW w:w="318" w:type="pct"/>
            <w:tcBorders>
              <w:right w:val="single" w:sz="4" w:space="0" w:color="auto"/>
            </w:tcBorders>
            <w:shd w:val="clear" w:color="auto" w:fill="8EAADB" w:themeFill="accent1" w:themeFillTint="99"/>
            <w:noWrap/>
            <w:vAlign w:val="bottom"/>
          </w:tcPr>
          <w:p w14:paraId="30880B2F"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9" w:type="pct"/>
            <w:tcBorders>
              <w:left w:val="single" w:sz="4" w:space="0" w:color="auto"/>
            </w:tcBorders>
            <w:shd w:val="clear" w:color="auto" w:fill="8EAADB" w:themeFill="accent1" w:themeFillTint="99"/>
            <w:noWrap/>
            <w:vAlign w:val="bottom"/>
          </w:tcPr>
          <w:p w14:paraId="6E21D66C"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8" w:type="pct"/>
            <w:shd w:val="clear" w:color="auto" w:fill="8EAADB" w:themeFill="accent1" w:themeFillTint="99"/>
            <w:noWrap/>
            <w:vAlign w:val="bottom"/>
          </w:tcPr>
          <w:p w14:paraId="232BF0F6" w14:textId="77777777" w:rsidR="002D2274" w:rsidRPr="00463730"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c>
          <w:tcPr>
            <w:tcW w:w="317" w:type="pct"/>
            <w:shd w:val="clear" w:color="auto" w:fill="8EAADB" w:themeFill="accent1" w:themeFillTint="99"/>
            <w:noWrap/>
            <w:vAlign w:val="bottom"/>
          </w:tcPr>
          <w:p w14:paraId="67C7CD6E"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8" w:type="pct"/>
            <w:shd w:val="clear" w:color="auto" w:fill="8EAADB" w:themeFill="accent1" w:themeFillTint="99"/>
            <w:noWrap/>
            <w:vAlign w:val="bottom"/>
          </w:tcPr>
          <w:p w14:paraId="7720DA69"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8" w:type="pct"/>
            <w:shd w:val="clear" w:color="auto" w:fill="8EAADB" w:themeFill="accent1" w:themeFillTint="99"/>
            <w:noWrap/>
            <w:vAlign w:val="bottom"/>
          </w:tcPr>
          <w:p w14:paraId="4267EC19" w14:textId="77777777" w:rsidR="002D2274" w:rsidRPr="00463730"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c>
          <w:tcPr>
            <w:tcW w:w="396" w:type="pct"/>
            <w:shd w:val="clear" w:color="auto" w:fill="8EAADB" w:themeFill="accent1" w:themeFillTint="99"/>
            <w:noWrap/>
            <w:vAlign w:val="bottom"/>
          </w:tcPr>
          <w:p w14:paraId="27D961F6" w14:textId="77777777" w:rsidR="002D2274" w:rsidRPr="00463730"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სულ</w:t>
            </w:r>
          </w:p>
        </w:tc>
      </w:tr>
      <w:tr w:rsidR="002D2274" w:rsidRPr="006B536B" w14:paraId="574CABA6" w14:textId="77777777" w:rsidTr="00576DC5">
        <w:trPr>
          <w:trHeight w:val="197"/>
        </w:trPr>
        <w:tc>
          <w:tcPr>
            <w:tcW w:w="1586" w:type="pct"/>
            <w:tcBorders>
              <w:right w:val="single" w:sz="4" w:space="0" w:color="auto"/>
            </w:tcBorders>
            <w:shd w:val="clear" w:color="auto" w:fill="auto"/>
            <w:noWrap/>
            <w:vAlign w:val="bottom"/>
          </w:tcPr>
          <w:p w14:paraId="7F1A6F24" w14:textId="7777777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სულ პაციენთთა რაოდეონა 2021წ</w:t>
            </w:r>
          </w:p>
        </w:tc>
        <w:tc>
          <w:tcPr>
            <w:tcW w:w="236" w:type="pct"/>
            <w:tcBorders>
              <w:left w:val="single" w:sz="4" w:space="0" w:color="auto"/>
            </w:tcBorders>
            <w:shd w:val="clear" w:color="auto" w:fill="D9E2F3" w:themeFill="accent1" w:themeFillTint="33"/>
            <w:noWrap/>
            <w:vAlign w:val="bottom"/>
          </w:tcPr>
          <w:p w14:paraId="3426C77E" w14:textId="77777777" w:rsidR="002D2274" w:rsidRPr="00C22C5E" w:rsidRDefault="002D2274" w:rsidP="00576DC5">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6000</w:t>
            </w:r>
          </w:p>
        </w:tc>
        <w:tc>
          <w:tcPr>
            <w:tcW w:w="278" w:type="pct"/>
            <w:shd w:val="clear" w:color="auto" w:fill="D9E2F3" w:themeFill="accent1" w:themeFillTint="33"/>
            <w:noWrap/>
            <w:vAlign w:val="bottom"/>
          </w:tcPr>
          <w:p w14:paraId="4EBFF9B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35DC1CF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584F81F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7D3921CA"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13D22C6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00FE6C8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3B9602E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04F96668"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6EDA5B9A"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49F9092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71E0C75A"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31F5C0FE" w14:textId="77777777" w:rsidTr="00576DC5">
        <w:trPr>
          <w:trHeight w:val="269"/>
        </w:trPr>
        <w:tc>
          <w:tcPr>
            <w:tcW w:w="1586" w:type="pct"/>
            <w:tcBorders>
              <w:right w:val="single" w:sz="4" w:space="0" w:color="auto"/>
            </w:tcBorders>
            <w:shd w:val="clear" w:color="auto" w:fill="auto"/>
            <w:noWrap/>
            <w:vAlign w:val="bottom"/>
          </w:tcPr>
          <w:p w14:paraId="3361E522" w14:textId="7777777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მსუბუქ პაციენტთა რაოდენობა</w:t>
            </w:r>
          </w:p>
        </w:tc>
        <w:tc>
          <w:tcPr>
            <w:tcW w:w="236" w:type="pct"/>
            <w:tcBorders>
              <w:left w:val="single" w:sz="4" w:space="0" w:color="auto"/>
            </w:tcBorders>
            <w:shd w:val="clear" w:color="auto" w:fill="D9E2F3" w:themeFill="accent1" w:themeFillTint="33"/>
            <w:noWrap/>
            <w:vAlign w:val="bottom"/>
          </w:tcPr>
          <w:p w14:paraId="4DA01D6C"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Sylfaen" w:eastAsia="Times New Roman" w:hAnsi="Sylfaen" w:cs="Calibri"/>
                <w:color w:val="000000"/>
                <w:sz w:val="14"/>
                <w:szCs w:val="14"/>
                <w:lang w:val="ka-GE"/>
              </w:rPr>
              <w:t>1500</w:t>
            </w:r>
          </w:p>
        </w:tc>
        <w:tc>
          <w:tcPr>
            <w:tcW w:w="278" w:type="pct"/>
            <w:shd w:val="clear" w:color="auto" w:fill="D9E2F3" w:themeFill="accent1" w:themeFillTint="33"/>
            <w:noWrap/>
            <w:vAlign w:val="bottom"/>
          </w:tcPr>
          <w:p w14:paraId="12958A6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0DEC81C5"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453B13F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0678F94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6A00659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2C457C2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00B82C5A"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348A1FC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31F31AF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565F82F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2930032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42DCF136" w14:textId="77777777" w:rsidTr="00576DC5">
        <w:trPr>
          <w:trHeight w:val="359"/>
        </w:trPr>
        <w:tc>
          <w:tcPr>
            <w:tcW w:w="1586" w:type="pct"/>
            <w:tcBorders>
              <w:right w:val="single" w:sz="4" w:space="0" w:color="auto"/>
            </w:tcBorders>
            <w:shd w:val="clear" w:color="auto" w:fill="auto"/>
            <w:noWrap/>
            <w:vAlign w:val="bottom"/>
          </w:tcPr>
          <w:p w14:paraId="3BF9913D" w14:textId="7777777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მსუბუქ პაციენტთა რაოდენობა აფაზიის გარეშე</w:t>
            </w:r>
          </w:p>
        </w:tc>
        <w:tc>
          <w:tcPr>
            <w:tcW w:w="236" w:type="pct"/>
            <w:tcBorders>
              <w:left w:val="single" w:sz="4" w:space="0" w:color="auto"/>
            </w:tcBorders>
            <w:shd w:val="clear" w:color="auto" w:fill="D9E2F3" w:themeFill="accent1" w:themeFillTint="33"/>
            <w:noWrap/>
            <w:vAlign w:val="bottom"/>
          </w:tcPr>
          <w:p w14:paraId="70459724" w14:textId="77777777" w:rsidR="002D2274" w:rsidRPr="00C22C5E" w:rsidRDefault="002D2274" w:rsidP="00576DC5">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750</w:t>
            </w:r>
          </w:p>
        </w:tc>
        <w:tc>
          <w:tcPr>
            <w:tcW w:w="278" w:type="pct"/>
            <w:shd w:val="clear" w:color="auto" w:fill="D9E2F3" w:themeFill="accent1" w:themeFillTint="33"/>
            <w:noWrap/>
            <w:vAlign w:val="bottom"/>
          </w:tcPr>
          <w:p w14:paraId="38C432F2"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1867500</w:t>
            </w:r>
          </w:p>
        </w:tc>
        <w:tc>
          <w:tcPr>
            <w:tcW w:w="320" w:type="pct"/>
            <w:shd w:val="clear" w:color="auto" w:fill="B4C6E7" w:themeFill="accent1" w:themeFillTint="66"/>
            <w:noWrap/>
            <w:vAlign w:val="bottom"/>
          </w:tcPr>
          <w:p w14:paraId="59E332EC"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7C256CBC"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tcBorders>
              <w:right w:val="single" w:sz="4" w:space="0" w:color="auto"/>
            </w:tcBorders>
            <w:shd w:val="clear" w:color="auto" w:fill="B4C6E7" w:themeFill="accent1" w:themeFillTint="66"/>
            <w:noWrap/>
            <w:vAlign w:val="bottom"/>
          </w:tcPr>
          <w:p w14:paraId="42C962C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42E0521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32B9898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12DEE095"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0B5A7F5C"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29D4ADFC"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5F2373E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6E22A9E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57F3C244" w14:textId="77777777" w:rsidTr="00576DC5">
        <w:trPr>
          <w:trHeight w:val="420"/>
        </w:trPr>
        <w:tc>
          <w:tcPr>
            <w:tcW w:w="1586" w:type="pct"/>
            <w:tcBorders>
              <w:right w:val="single" w:sz="4" w:space="0" w:color="auto"/>
            </w:tcBorders>
            <w:shd w:val="clear" w:color="auto" w:fill="auto"/>
            <w:noWrap/>
            <w:vAlign w:val="bottom"/>
          </w:tcPr>
          <w:p w14:paraId="311E8CD8" w14:textId="7777777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მსუბუქ პაციენტთა რაოდენობა აფაზიით</w:t>
            </w:r>
          </w:p>
        </w:tc>
        <w:tc>
          <w:tcPr>
            <w:tcW w:w="236" w:type="pct"/>
            <w:tcBorders>
              <w:left w:val="single" w:sz="4" w:space="0" w:color="auto"/>
            </w:tcBorders>
            <w:shd w:val="clear" w:color="auto" w:fill="D9E2F3" w:themeFill="accent1" w:themeFillTint="33"/>
            <w:noWrap/>
            <w:vAlign w:val="bottom"/>
          </w:tcPr>
          <w:p w14:paraId="7C0E0758" w14:textId="77777777" w:rsidR="002D2274" w:rsidRPr="00C22C5E" w:rsidRDefault="002D2274" w:rsidP="00576DC5">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750</w:t>
            </w:r>
          </w:p>
        </w:tc>
        <w:tc>
          <w:tcPr>
            <w:tcW w:w="278" w:type="pct"/>
            <w:shd w:val="clear" w:color="auto" w:fill="D9E2F3" w:themeFill="accent1" w:themeFillTint="33"/>
            <w:noWrap/>
            <w:vAlign w:val="bottom"/>
          </w:tcPr>
          <w:p w14:paraId="413CA2B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B4C6E7" w:themeFill="accent1" w:themeFillTint="66"/>
            <w:noWrap/>
            <w:vAlign w:val="bottom"/>
          </w:tcPr>
          <w:p w14:paraId="4E3C42E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78DF05E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tcBorders>
              <w:right w:val="single" w:sz="4" w:space="0" w:color="auto"/>
            </w:tcBorders>
            <w:shd w:val="clear" w:color="auto" w:fill="B4C6E7" w:themeFill="accent1" w:themeFillTint="66"/>
            <w:noWrap/>
            <w:vAlign w:val="bottom"/>
          </w:tcPr>
          <w:p w14:paraId="1EF38B40"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2092500</w:t>
            </w:r>
          </w:p>
        </w:tc>
        <w:tc>
          <w:tcPr>
            <w:tcW w:w="318" w:type="pct"/>
            <w:tcBorders>
              <w:right w:val="single" w:sz="4" w:space="0" w:color="auto"/>
            </w:tcBorders>
            <w:shd w:val="clear" w:color="auto" w:fill="B4C6E7" w:themeFill="accent1" w:themeFillTint="66"/>
            <w:noWrap/>
            <w:vAlign w:val="bottom"/>
          </w:tcPr>
          <w:p w14:paraId="0031DF9C"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145C107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2AF109F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7C1905C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6700AC8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1FE7276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01DEB5D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5FD5E6E1" w14:textId="77777777" w:rsidTr="00576DC5">
        <w:trPr>
          <w:trHeight w:val="420"/>
        </w:trPr>
        <w:tc>
          <w:tcPr>
            <w:tcW w:w="1586" w:type="pct"/>
            <w:tcBorders>
              <w:right w:val="single" w:sz="4" w:space="0" w:color="auto"/>
            </w:tcBorders>
            <w:shd w:val="clear" w:color="auto" w:fill="auto"/>
            <w:noWrap/>
            <w:vAlign w:val="bottom"/>
          </w:tcPr>
          <w:p w14:paraId="3D708286" w14:textId="3BECDBC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მარტივი რობოტ</w:t>
            </w:r>
            <w:r w:rsidR="00A56BE0">
              <w:rPr>
                <w:rFonts w:ascii="Sylfaen" w:eastAsia="Times New Roman" w:hAnsi="Sylfaen" w:cs="Calibri"/>
                <w:color w:val="000000"/>
                <w:sz w:val="18"/>
                <w:szCs w:val="18"/>
                <w:lang w:val="ka-GE"/>
              </w:rPr>
              <w:t>ული თერაპიით</w:t>
            </w:r>
          </w:p>
        </w:tc>
        <w:tc>
          <w:tcPr>
            <w:tcW w:w="236" w:type="pct"/>
            <w:tcBorders>
              <w:left w:val="single" w:sz="4" w:space="0" w:color="auto"/>
            </w:tcBorders>
            <w:shd w:val="clear" w:color="auto" w:fill="D9E2F3" w:themeFill="accent1" w:themeFillTint="33"/>
            <w:noWrap/>
            <w:vAlign w:val="bottom"/>
          </w:tcPr>
          <w:p w14:paraId="204C14AA"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Sylfaen" w:eastAsia="Times New Roman" w:hAnsi="Sylfaen" w:cs="Calibri"/>
                <w:color w:val="000000"/>
                <w:sz w:val="14"/>
                <w:szCs w:val="14"/>
                <w:lang w:val="ka-GE"/>
              </w:rPr>
              <w:t>250</w:t>
            </w:r>
          </w:p>
        </w:tc>
        <w:tc>
          <w:tcPr>
            <w:tcW w:w="278" w:type="pct"/>
            <w:shd w:val="clear" w:color="auto" w:fill="D9E2F3" w:themeFill="accent1" w:themeFillTint="33"/>
            <w:noWrap/>
            <w:vAlign w:val="bottom"/>
          </w:tcPr>
          <w:p w14:paraId="21C18A43"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772500</w:t>
            </w:r>
          </w:p>
        </w:tc>
        <w:tc>
          <w:tcPr>
            <w:tcW w:w="320" w:type="pct"/>
            <w:shd w:val="clear" w:color="auto" w:fill="B4C6E7" w:themeFill="accent1" w:themeFillTint="66"/>
            <w:noWrap/>
            <w:vAlign w:val="bottom"/>
          </w:tcPr>
          <w:p w14:paraId="18E1F14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2EF1E87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tcBorders>
              <w:right w:val="single" w:sz="4" w:space="0" w:color="auto"/>
            </w:tcBorders>
            <w:shd w:val="clear" w:color="auto" w:fill="B4C6E7" w:themeFill="accent1" w:themeFillTint="66"/>
            <w:noWrap/>
            <w:vAlign w:val="bottom"/>
          </w:tcPr>
          <w:p w14:paraId="116FF580"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847500</w:t>
            </w:r>
          </w:p>
        </w:tc>
        <w:tc>
          <w:tcPr>
            <w:tcW w:w="318" w:type="pct"/>
            <w:tcBorders>
              <w:right w:val="single" w:sz="4" w:space="0" w:color="auto"/>
            </w:tcBorders>
            <w:shd w:val="clear" w:color="auto" w:fill="B4C6E7" w:themeFill="accent1" w:themeFillTint="66"/>
            <w:noWrap/>
            <w:vAlign w:val="bottom"/>
          </w:tcPr>
          <w:p w14:paraId="0F29E1E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54CD244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5CF68AB1"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793397A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4B4D6BA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742705D5"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1817B05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4B88BF71" w14:textId="77777777" w:rsidTr="00576DC5">
        <w:trPr>
          <w:trHeight w:val="420"/>
        </w:trPr>
        <w:tc>
          <w:tcPr>
            <w:tcW w:w="1586" w:type="pct"/>
            <w:tcBorders>
              <w:right w:val="single" w:sz="4" w:space="0" w:color="auto"/>
            </w:tcBorders>
            <w:shd w:val="clear" w:color="auto" w:fill="auto"/>
            <w:noWrap/>
            <w:vAlign w:val="bottom"/>
          </w:tcPr>
          <w:p w14:paraId="2C0732B0" w14:textId="24151AA3"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მარტივი რობოტ</w:t>
            </w:r>
            <w:r w:rsidR="00A56BE0">
              <w:rPr>
                <w:rFonts w:ascii="Sylfaen" w:eastAsia="Times New Roman" w:hAnsi="Sylfaen" w:cs="Calibri"/>
                <w:color w:val="000000"/>
                <w:sz w:val="18"/>
                <w:szCs w:val="18"/>
                <w:lang w:val="ka-GE"/>
              </w:rPr>
              <w:t>ული თერაპიის</w:t>
            </w:r>
            <w:r w:rsidRPr="00C22C5E">
              <w:rPr>
                <w:rFonts w:ascii="Sylfaen" w:eastAsia="Times New Roman" w:hAnsi="Sylfaen" w:cs="Calibri"/>
                <w:color w:val="000000"/>
                <w:sz w:val="18"/>
                <w:szCs w:val="18"/>
                <w:lang w:val="ka-GE"/>
              </w:rPr>
              <w:t xml:space="preserve"> გარეშე</w:t>
            </w:r>
          </w:p>
        </w:tc>
        <w:tc>
          <w:tcPr>
            <w:tcW w:w="236" w:type="pct"/>
            <w:tcBorders>
              <w:left w:val="single" w:sz="4" w:space="0" w:color="auto"/>
            </w:tcBorders>
            <w:shd w:val="clear" w:color="auto" w:fill="D9E2F3" w:themeFill="accent1" w:themeFillTint="33"/>
            <w:noWrap/>
            <w:vAlign w:val="bottom"/>
          </w:tcPr>
          <w:p w14:paraId="2B304176"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Sylfaen" w:eastAsia="Times New Roman" w:hAnsi="Sylfaen" w:cs="Calibri"/>
                <w:color w:val="000000"/>
                <w:sz w:val="14"/>
                <w:szCs w:val="14"/>
                <w:lang w:val="ka-GE"/>
              </w:rPr>
              <w:t>500</w:t>
            </w:r>
          </w:p>
        </w:tc>
        <w:tc>
          <w:tcPr>
            <w:tcW w:w="278" w:type="pct"/>
            <w:shd w:val="clear" w:color="auto" w:fill="D9E2F3" w:themeFill="accent1" w:themeFillTint="33"/>
            <w:noWrap/>
            <w:vAlign w:val="bottom"/>
          </w:tcPr>
          <w:p w14:paraId="754C1631"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1245000</w:t>
            </w:r>
          </w:p>
        </w:tc>
        <w:tc>
          <w:tcPr>
            <w:tcW w:w="320" w:type="pct"/>
            <w:shd w:val="clear" w:color="auto" w:fill="B4C6E7" w:themeFill="accent1" w:themeFillTint="66"/>
            <w:noWrap/>
            <w:vAlign w:val="bottom"/>
          </w:tcPr>
          <w:p w14:paraId="02FC5D3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269029B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tcBorders>
              <w:right w:val="single" w:sz="4" w:space="0" w:color="auto"/>
            </w:tcBorders>
            <w:shd w:val="clear" w:color="auto" w:fill="B4C6E7" w:themeFill="accent1" w:themeFillTint="66"/>
            <w:noWrap/>
            <w:vAlign w:val="bottom"/>
          </w:tcPr>
          <w:p w14:paraId="039C660A"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1395000</w:t>
            </w:r>
          </w:p>
        </w:tc>
        <w:tc>
          <w:tcPr>
            <w:tcW w:w="318" w:type="pct"/>
            <w:tcBorders>
              <w:right w:val="single" w:sz="4" w:space="0" w:color="auto"/>
            </w:tcBorders>
            <w:shd w:val="clear" w:color="auto" w:fill="B4C6E7" w:themeFill="accent1" w:themeFillTint="66"/>
            <w:noWrap/>
            <w:vAlign w:val="bottom"/>
          </w:tcPr>
          <w:p w14:paraId="220345F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72A0786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11393AC1"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5B8FBE7A"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348B294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59BB9CA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0D748E6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741ACD2D" w14:textId="77777777" w:rsidTr="00576DC5">
        <w:trPr>
          <w:trHeight w:val="420"/>
        </w:trPr>
        <w:tc>
          <w:tcPr>
            <w:tcW w:w="1586" w:type="pct"/>
            <w:tcBorders>
              <w:right w:val="single" w:sz="4" w:space="0" w:color="auto"/>
            </w:tcBorders>
            <w:shd w:val="clear" w:color="auto" w:fill="auto"/>
            <w:noWrap/>
            <w:vAlign w:val="bottom"/>
          </w:tcPr>
          <w:p w14:paraId="582535B4" w14:textId="77777777" w:rsidR="002D2274" w:rsidRPr="00C22C5E" w:rsidRDefault="002D2274" w:rsidP="00576DC5">
            <w:pPr>
              <w:spacing w:after="0" w:line="240" w:lineRule="auto"/>
              <w:rPr>
                <w:rFonts w:ascii="Sylfaen" w:eastAsia="Times New Roman" w:hAnsi="Sylfaen" w:cs="Calibri"/>
                <w:color w:val="000000"/>
                <w:sz w:val="18"/>
                <w:szCs w:val="18"/>
                <w:lang w:val="ka-GE"/>
              </w:rPr>
            </w:pPr>
            <w:r>
              <w:rPr>
                <w:rFonts w:ascii="Sylfaen" w:eastAsia="Times New Roman" w:hAnsi="Sylfaen" w:cs="Calibri"/>
                <w:color w:val="000000"/>
                <w:sz w:val="18"/>
                <w:szCs w:val="18"/>
                <w:lang w:val="ka-GE"/>
              </w:rPr>
              <w:t>სულ მარტივი</w:t>
            </w:r>
          </w:p>
        </w:tc>
        <w:tc>
          <w:tcPr>
            <w:tcW w:w="236" w:type="pct"/>
            <w:tcBorders>
              <w:left w:val="single" w:sz="4" w:space="0" w:color="auto"/>
            </w:tcBorders>
            <w:shd w:val="clear" w:color="auto" w:fill="D9E2F3" w:themeFill="accent1" w:themeFillTint="33"/>
            <w:noWrap/>
            <w:vAlign w:val="bottom"/>
          </w:tcPr>
          <w:p w14:paraId="268A2A8F" w14:textId="77777777" w:rsidR="002D2274" w:rsidRPr="00C22C5E" w:rsidRDefault="002D2274" w:rsidP="00576DC5">
            <w:pPr>
              <w:spacing w:after="0" w:line="240" w:lineRule="auto"/>
              <w:jc w:val="center"/>
              <w:rPr>
                <w:rFonts w:ascii="Sylfaen" w:eastAsia="Times New Roman" w:hAnsi="Sylfaen" w:cs="Calibri"/>
                <w:color w:val="000000"/>
                <w:sz w:val="14"/>
                <w:szCs w:val="14"/>
                <w:lang w:val="ka-GE"/>
              </w:rPr>
            </w:pPr>
          </w:p>
        </w:tc>
        <w:tc>
          <w:tcPr>
            <w:tcW w:w="278" w:type="pct"/>
            <w:shd w:val="clear" w:color="auto" w:fill="D9E2F3" w:themeFill="accent1" w:themeFillTint="33"/>
            <w:noWrap/>
            <w:vAlign w:val="bottom"/>
          </w:tcPr>
          <w:p w14:paraId="1D8F869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262A419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3E24152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094D43D5"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742FE5B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6C8DA008"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1041566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359CA53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557B8CE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7FD9EDF5"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668AC0F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11CFDD09" w14:textId="77777777" w:rsidTr="00576DC5">
        <w:trPr>
          <w:trHeight w:val="287"/>
        </w:trPr>
        <w:tc>
          <w:tcPr>
            <w:tcW w:w="1586" w:type="pct"/>
            <w:tcBorders>
              <w:right w:val="single" w:sz="4" w:space="0" w:color="auto"/>
            </w:tcBorders>
            <w:shd w:val="clear" w:color="auto" w:fill="8EAADB" w:themeFill="accent1" w:themeFillTint="99"/>
            <w:noWrap/>
            <w:vAlign w:val="bottom"/>
          </w:tcPr>
          <w:p w14:paraId="433E2FAF" w14:textId="77777777" w:rsidR="002D2274" w:rsidRPr="00C22C5E" w:rsidRDefault="002D2274" w:rsidP="00576DC5">
            <w:pPr>
              <w:spacing w:after="0" w:line="240" w:lineRule="auto"/>
              <w:rPr>
                <w:rFonts w:ascii="Sylfaen" w:eastAsia="Times New Roman" w:hAnsi="Sylfaen" w:cs="Sylfaen"/>
                <w:color w:val="000000"/>
                <w:sz w:val="18"/>
                <w:szCs w:val="18"/>
                <w:lang w:val="ka-GE"/>
              </w:rPr>
            </w:pPr>
          </w:p>
        </w:tc>
        <w:tc>
          <w:tcPr>
            <w:tcW w:w="236" w:type="pct"/>
            <w:tcBorders>
              <w:left w:val="single" w:sz="4" w:space="0" w:color="auto"/>
            </w:tcBorders>
            <w:shd w:val="clear" w:color="auto" w:fill="8EAADB" w:themeFill="accent1" w:themeFillTint="99"/>
            <w:noWrap/>
            <w:vAlign w:val="bottom"/>
          </w:tcPr>
          <w:p w14:paraId="43B81BA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8EAADB" w:themeFill="accent1" w:themeFillTint="99"/>
            <w:noWrap/>
            <w:vAlign w:val="bottom"/>
          </w:tcPr>
          <w:p w14:paraId="090894C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8EAADB" w:themeFill="accent1" w:themeFillTint="99"/>
            <w:noWrap/>
            <w:vAlign w:val="bottom"/>
          </w:tcPr>
          <w:p w14:paraId="294167D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8EAADB" w:themeFill="accent1" w:themeFillTint="99"/>
            <w:noWrap/>
            <w:vAlign w:val="bottom"/>
          </w:tcPr>
          <w:p w14:paraId="4D39AE7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8EAADB" w:themeFill="accent1" w:themeFillTint="99"/>
            <w:noWrap/>
            <w:vAlign w:val="bottom"/>
          </w:tcPr>
          <w:p w14:paraId="38E72C1A"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8EAADB" w:themeFill="accent1" w:themeFillTint="99"/>
            <w:noWrap/>
            <w:vAlign w:val="bottom"/>
          </w:tcPr>
          <w:p w14:paraId="1793BA9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8EAADB" w:themeFill="accent1" w:themeFillTint="99"/>
            <w:noWrap/>
            <w:vAlign w:val="bottom"/>
          </w:tcPr>
          <w:p w14:paraId="196AD25C"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8EAADB" w:themeFill="accent1" w:themeFillTint="99"/>
            <w:noWrap/>
            <w:vAlign w:val="bottom"/>
          </w:tcPr>
          <w:p w14:paraId="3214C52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8EAADB" w:themeFill="accent1" w:themeFillTint="99"/>
            <w:noWrap/>
            <w:vAlign w:val="bottom"/>
          </w:tcPr>
          <w:p w14:paraId="61DD1A3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8EAADB" w:themeFill="accent1" w:themeFillTint="99"/>
            <w:noWrap/>
            <w:vAlign w:val="bottom"/>
          </w:tcPr>
          <w:p w14:paraId="7A4301F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8EAADB" w:themeFill="accent1" w:themeFillTint="99"/>
            <w:noWrap/>
            <w:vAlign w:val="bottom"/>
          </w:tcPr>
          <w:p w14:paraId="77AF996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8EAADB" w:themeFill="accent1" w:themeFillTint="99"/>
            <w:noWrap/>
            <w:vAlign w:val="bottom"/>
          </w:tcPr>
          <w:p w14:paraId="269DE11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5E83EC4A" w14:textId="77777777" w:rsidTr="00576DC5">
        <w:trPr>
          <w:trHeight w:val="420"/>
        </w:trPr>
        <w:tc>
          <w:tcPr>
            <w:tcW w:w="1586" w:type="pct"/>
            <w:tcBorders>
              <w:right w:val="single" w:sz="4" w:space="0" w:color="auto"/>
            </w:tcBorders>
            <w:shd w:val="clear" w:color="auto" w:fill="auto"/>
            <w:noWrap/>
            <w:vAlign w:val="bottom"/>
          </w:tcPr>
          <w:p w14:paraId="6E5F5AEA" w14:textId="7777777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რთულ და საშუალო პაციენტთა რაოდენობა 2021წ</w:t>
            </w:r>
          </w:p>
        </w:tc>
        <w:tc>
          <w:tcPr>
            <w:tcW w:w="236" w:type="pct"/>
            <w:tcBorders>
              <w:left w:val="single" w:sz="4" w:space="0" w:color="auto"/>
            </w:tcBorders>
            <w:shd w:val="clear" w:color="auto" w:fill="D9E2F3" w:themeFill="accent1" w:themeFillTint="33"/>
            <w:noWrap/>
            <w:vAlign w:val="bottom"/>
          </w:tcPr>
          <w:p w14:paraId="5B2FA922" w14:textId="77777777" w:rsidR="002D2274" w:rsidRPr="00C22C5E" w:rsidRDefault="002D2274" w:rsidP="00576DC5">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2400</w:t>
            </w:r>
          </w:p>
        </w:tc>
        <w:tc>
          <w:tcPr>
            <w:tcW w:w="278" w:type="pct"/>
            <w:shd w:val="clear" w:color="auto" w:fill="D9E2F3" w:themeFill="accent1" w:themeFillTint="33"/>
            <w:noWrap/>
            <w:vAlign w:val="bottom"/>
          </w:tcPr>
          <w:p w14:paraId="4E786D5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7D089E3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4EA99EF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5C44F3A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5C4419C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3B9E6F91"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482AD9F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2EF83C0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0423E94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70BA2C7A"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314927A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146B9F2D" w14:textId="77777777" w:rsidTr="00576DC5">
        <w:trPr>
          <w:trHeight w:val="420"/>
        </w:trPr>
        <w:tc>
          <w:tcPr>
            <w:tcW w:w="1586" w:type="pct"/>
            <w:tcBorders>
              <w:right w:val="single" w:sz="4" w:space="0" w:color="auto"/>
            </w:tcBorders>
            <w:shd w:val="clear" w:color="auto" w:fill="auto"/>
            <w:noWrap/>
            <w:vAlign w:val="bottom"/>
          </w:tcPr>
          <w:p w14:paraId="060CC7ED" w14:textId="7777777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რთულ და საშუალო პაციენტთა რაოდენობა აფაზიის გარეშე</w:t>
            </w:r>
          </w:p>
        </w:tc>
        <w:tc>
          <w:tcPr>
            <w:tcW w:w="236" w:type="pct"/>
            <w:tcBorders>
              <w:left w:val="single" w:sz="4" w:space="0" w:color="auto"/>
            </w:tcBorders>
            <w:shd w:val="clear" w:color="auto" w:fill="D9E2F3" w:themeFill="accent1" w:themeFillTint="33"/>
            <w:noWrap/>
            <w:vAlign w:val="bottom"/>
          </w:tcPr>
          <w:p w14:paraId="335E77EF" w14:textId="77777777" w:rsidR="002D2274" w:rsidRPr="00C22C5E" w:rsidRDefault="002D2274" w:rsidP="00576DC5">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1200</w:t>
            </w:r>
          </w:p>
        </w:tc>
        <w:tc>
          <w:tcPr>
            <w:tcW w:w="278" w:type="pct"/>
            <w:shd w:val="clear" w:color="auto" w:fill="D9E2F3" w:themeFill="accent1" w:themeFillTint="33"/>
            <w:noWrap/>
            <w:vAlign w:val="bottom"/>
          </w:tcPr>
          <w:p w14:paraId="4A2BE57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110DDCD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5BDD23A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4DAE975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3DEFAE61"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2F01A2A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6CCA5562"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6120000</w:t>
            </w:r>
          </w:p>
        </w:tc>
        <w:tc>
          <w:tcPr>
            <w:tcW w:w="317" w:type="pct"/>
            <w:shd w:val="clear" w:color="auto" w:fill="B4C6E7" w:themeFill="accent1" w:themeFillTint="66"/>
            <w:noWrap/>
            <w:vAlign w:val="bottom"/>
          </w:tcPr>
          <w:p w14:paraId="293A7395"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4270F305"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0227E32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4F413A6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3EE95A18" w14:textId="77777777" w:rsidTr="00576DC5">
        <w:trPr>
          <w:trHeight w:val="420"/>
        </w:trPr>
        <w:tc>
          <w:tcPr>
            <w:tcW w:w="1586" w:type="pct"/>
            <w:tcBorders>
              <w:right w:val="single" w:sz="4" w:space="0" w:color="auto"/>
            </w:tcBorders>
            <w:shd w:val="clear" w:color="auto" w:fill="auto"/>
            <w:noWrap/>
            <w:vAlign w:val="bottom"/>
          </w:tcPr>
          <w:p w14:paraId="7FC64C92" w14:textId="7777777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რთულ და საშუალო პაციენტთა რაოდენობა აფაზიით</w:t>
            </w:r>
          </w:p>
        </w:tc>
        <w:tc>
          <w:tcPr>
            <w:tcW w:w="236" w:type="pct"/>
            <w:tcBorders>
              <w:left w:val="single" w:sz="4" w:space="0" w:color="auto"/>
            </w:tcBorders>
            <w:shd w:val="clear" w:color="auto" w:fill="D9E2F3" w:themeFill="accent1" w:themeFillTint="33"/>
            <w:noWrap/>
            <w:vAlign w:val="bottom"/>
          </w:tcPr>
          <w:p w14:paraId="75748B53" w14:textId="77777777" w:rsidR="002D2274" w:rsidRPr="00C22C5E" w:rsidRDefault="002D2274" w:rsidP="00576DC5">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1200</w:t>
            </w:r>
          </w:p>
        </w:tc>
        <w:tc>
          <w:tcPr>
            <w:tcW w:w="278" w:type="pct"/>
            <w:shd w:val="clear" w:color="auto" w:fill="D9E2F3" w:themeFill="accent1" w:themeFillTint="33"/>
            <w:noWrap/>
            <w:vAlign w:val="bottom"/>
          </w:tcPr>
          <w:p w14:paraId="1311ECF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31BC4BF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1FBA4DB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494363C8"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3957B96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756FDA9C"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5F229618"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B4C6E7" w:themeFill="accent1" w:themeFillTint="66"/>
            <w:noWrap/>
            <w:vAlign w:val="bottom"/>
          </w:tcPr>
          <w:p w14:paraId="4CE507A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0962C7C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2D97667A"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6840000</w:t>
            </w:r>
          </w:p>
        </w:tc>
        <w:tc>
          <w:tcPr>
            <w:tcW w:w="396" w:type="pct"/>
            <w:shd w:val="clear" w:color="auto" w:fill="B4C6E7" w:themeFill="accent1" w:themeFillTint="66"/>
            <w:noWrap/>
            <w:vAlign w:val="bottom"/>
          </w:tcPr>
          <w:p w14:paraId="244324D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539E1DB6" w14:textId="77777777" w:rsidTr="00576DC5">
        <w:trPr>
          <w:trHeight w:val="420"/>
        </w:trPr>
        <w:tc>
          <w:tcPr>
            <w:tcW w:w="1586" w:type="pct"/>
            <w:tcBorders>
              <w:right w:val="single" w:sz="4" w:space="0" w:color="auto"/>
            </w:tcBorders>
            <w:shd w:val="clear" w:color="auto" w:fill="auto"/>
            <w:noWrap/>
            <w:vAlign w:val="bottom"/>
          </w:tcPr>
          <w:p w14:paraId="19322C94" w14:textId="77777777"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მხოლოდ საშუალო</w:t>
            </w:r>
          </w:p>
        </w:tc>
        <w:tc>
          <w:tcPr>
            <w:tcW w:w="236" w:type="pct"/>
            <w:tcBorders>
              <w:left w:val="single" w:sz="4" w:space="0" w:color="auto"/>
            </w:tcBorders>
            <w:shd w:val="clear" w:color="auto" w:fill="D9E2F3" w:themeFill="accent1" w:themeFillTint="33"/>
            <w:noWrap/>
            <w:vAlign w:val="bottom"/>
          </w:tcPr>
          <w:p w14:paraId="34E4E5C9" w14:textId="77777777" w:rsidR="002D2274" w:rsidRPr="00C22C5E" w:rsidRDefault="002D2274" w:rsidP="00576DC5">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600</w:t>
            </w:r>
          </w:p>
        </w:tc>
        <w:tc>
          <w:tcPr>
            <w:tcW w:w="278" w:type="pct"/>
            <w:shd w:val="clear" w:color="auto" w:fill="D9E2F3" w:themeFill="accent1" w:themeFillTint="33"/>
            <w:noWrap/>
            <w:vAlign w:val="bottom"/>
          </w:tcPr>
          <w:p w14:paraId="4C50167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377A301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6593B4E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6E90C861"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43641AB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726294E8"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4AF776BA"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1260000</w:t>
            </w:r>
          </w:p>
        </w:tc>
        <w:tc>
          <w:tcPr>
            <w:tcW w:w="317" w:type="pct"/>
            <w:shd w:val="clear" w:color="auto" w:fill="B4C6E7" w:themeFill="accent1" w:themeFillTint="66"/>
            <w:noWrap/>
            <w:vAlign w:val="bottom"/>
          </w:tcPr>
          <w:p w14:paraId="12928D8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1B4BF9E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4CBE59BF"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1380000</w:t>
            </w:r>
          </w:p>
        </w:tc>
        <w:tc>
          <w:tcPr>
            <w:tcW w:w="396" w:type="pct"/>
            <w:shd w:val="clear" w:color="auto" w:fill="B4C6E7" w:themeFill="accent1" w:themeFillTint="66"/>
            <w:noWrap/>
            <w:vAlign w:val="bottom"/>
          </w:tcPr>
          <w:p w14:paraId="3D85DDE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21DE0A3D" w14:textId="77777777" w:rsidTr="00576DC5">
        <w:trPr>
          <w:trHeight w:val="420"/>
        </w:trPr>
        <w:tc>
          <w:tcPr>
            <w:tcW w:w="1586" w:type="pct"/>
            <w:tcBorders>
              <w:right w:val="single" w:sz="4" w:space="0" w:color="auto"/>
            </w:tcBorders>
            <w:shd w:val="clear" w:color="auto" w:fill="auto"/>
            <w:noWrap/>
            <w:vAlign w:val="bottom"/>
          </w:tcPr>
          <w:p w14:paraId="73E6BD8F" w14:textId="6FDC252A"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მხოლოდ რობოტ</w:t>
            </w:r>
            <w:r w:rsidR="00A56BE0">
              <w:rPr>
                <w:rFonts w:ascii="Sylfaen" w:eastAsia="Times New Roman" w:hAnsi="Sylfaen" w:cs="Calibri"/>
                <w:color w:val="000000"/>
                <w:sz w:val="18"/>
                <w:szCs w:val="18"/>
                <w:lang w:val="ka-GE"/>
              </w:rPr>
              <w:t xml:space="preserve">ული </w:t>
            </w:r>
            <w:r w:rsidR="00576DC5">
              <w:rPr>
                <w:rFonts w:ascii="Sylfaen" w:eastAsia="Times New Roman" w:hAnsi="Sylfaen" w:cs="Calibri"/>
                <w:color w:val="000000"/>
                <w:sz w:val="18"/>
                <w:szCs w:val="18"/>
                <w:lang w:val="ka-GE"/>
              </w:rPr>
              <w:t>თ</w:t>
            </w:r>
            <w:r w:rsidR="00A56BE0">
              <w:rPr>
                <w:rFonts w:ascii="Sylfaen" w:eastAsia="Times New Roman" w:hAnsi="Sylfaen" w:cs="Calibri"/>
                <w:color w:val="000000"/>
                <w:sz w:val="18"/>
                <w:szCs w:val="18"/>
                <w:lang w:val="ka-GE"/>
              </w:rPr>
              <w:t>ერაპიით</w:t>
            </w:r>
          </w:p>
        </w:tc>
        <w:tc>
          <w:tcPr>
            <w:tcW w:w="236" w:type="pct"/>
            <w:tcBorders>
              <w:left w:val="single" w:sz="4" w:space="0" w:color="auto"/>
            </w:tcBorders>
            <w:shd w:val="clear" w:color="auto" w:fill="D9E2F3" w:themeFill="accent1" w:themeFillTint="33"/>
            <w:noWrap/>
            <w:vAlign w:val="bottom"/>
          </w:tcPr>
          <w:p w14:paraId="76030D1C"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Sylfaen" w:eastAsia="Times New Roman" w:hAnsi="Sylfaen" w:cs="Calibri"/>
                <w:color w:val="000000"/>
                <w:sz w:val="14"/>
                <w:szCs w:val="14"/>
                <w:lang w:val="ka-GE"/>
              </w:rPr>
              <w:t>200</w:t>
            </w:r>
          </w:p>
        </w:tc>
        <w:tc>
          <w:tcPr>
            <w:tcW w:w="278" w:type="pct"/>
            <w:shd w:val="clear" w:color="auto" w:fill="D9E2F3" w:themeFill="accent1" w:themeFillTint="33"/>
            <w:noWrap/>
            <w:vAlign w:val="bottom"/>
          </w:tcPr>
          <w:p w14:paraId="6E1AD63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1699F818"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2BCF760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50EFC50E"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1967941D"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35A9D0D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4EBD7357"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5100000</w:t>
            </w:r>
          </w:p>
        </w:tc>
        <w:tc>
          <w:tcPr>
            <w:tcW w:w="317" w:type="pct"/>
            <w:shd w:val="clear" w:color="auto" w:fill="B4C6E7" w:themeFill="accent1" w:themeFillTint="66"/>
            <w:noWrap/>
            <w:vAlign w:val="bottom"/>
          </w:tcPr>
          <w:p w14:paraId="54FEA30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47C115E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55719734" w14:textId="77777777" w:rsidR="002D2274" w:rsidRPr="00C22C5E" w:rsidRDefault="002D2274" w:rsidP="00576DC5">
            <w:pPr>
              <w:spacing w:after="0" w:line="240" w:lineRule="auto"/>
              <w:jc w:val="center"/>
              <w:rPr>
                <w:rFonts w:ascii="Calibri" w:eastAsia="Times New Roman" w:hAnsi="Calibri" w:cs="Calibri"/>
                <w:color w:val="000000"/>
                <w:sz w:val="14"/>
                <w:szCs w:val="14"/>
              </w:rPr>
            </w:pPr>
            <w:r w:rsidRPr="00C22C5E">
              <w:rPr>
                <w:rFonts w:ascii="Calibri" w:eastAsia="Times New Roman" w:hAnsi="Calibri" w:cs="Calibri"/>
                <w:color w:val="000000"/>
                <w:sz w:val="14"/>
                <w:szCs w:val="14"/>
              </w:rPr>
              <w:t>5700000</w:t>
            </w:r>
          </w:p>
        </w:tc>
        <w:tc>
          <w:tcPr>
            <w:tcW w:w="396" w:type="pct"/>
            <w:shd w:val="clear" w:color="auto" w:fill="B4C6E7" w:themeFill="accent1" w:themeFillTint="66"/>
            <w:noWrap/>
            <w:vAlign w:val="bottom"/>
          </w:tcPr>
          <w:p w14:paraId="01C29BC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33FA650F" w14:textId="77777777" w:rsidTr="00576DC5">
        <w:trPr>
          <w:trHeight w:val="420"/>
        </w:trPr>
        <w:tc>
          <w:tcPr>
            <w:tcW w:w="1586" w:type="pct"/>
            <w:tcBorders>
              <w:right w:val="single" w:sz="4" w:space="0" w:color="auto"/>
            </w:tcBorders>
            <w:shd w:val="clear" w:color="auto" w:fill="auto"/>
            <w:noWrap/>
            <w:vAlign w:val="bottom"/>
          </w:tcPr>
          <w:p w14:paraId="5E3B98CF" w14:textId="3F223028" w:rsidR="002D2274" w:rsidRPr="00C22C5E" w:rsidRDefault="002D2274" w:rsidP="00576DC5">
            <w:pPr>
              <w:spacing w:after="0" w:line="240" w:lineRule="auto"/>
              <w:rPr>
                <w:rFonts w:ascii="Sylfaen" w:eastAsia="Times New Roman" w:hAnsi="Sylfaen" w:cs="Sylfaen"/>
                <w:color w:val="000000"/>
                <w:sz w:val="18"/>
                <w:szCs w:val="18"/>
                <w:lang w:val="ka-GE"/>
              </w:rPr>
            </w:pPr>
            <w:r w:rsidRPr="00C22C5E">
              <w:rPr>
                <w:rFonts w:ascii="Sylfaen" w:eastAsia="Times New Roman" w:hAnsi="Sylfaen" w:cs="Calibri"/>
                <w:color w:val="000000"/>
                <w:sz w:val="18"/>
                <w:szCs w:val="18"/>
                <w:lang w:val="ka-GE"/>
              </w:rPr>
              <w:t>საშუალო და რთული რობოტ</w:t>
            </w:r>
            <w:r w:rsidR="00A56BE0">
              <w:rPr>
                <w:rFonts w:ascii="Sylfaen" w:eastAsia="Times New Roman" w:hAnsi="Sylfaen" w:cs="Calibri"/>
                <w:color w:val="000000"/>
                <w:sz w:val="18"/>
                <w:szCs w:val="18"/>
                <w:lang w:val="ka-GE"/>
              </w:rPr>
              <w:t>ული თერაპიის</w:t>
            </w:r>
            <w:r w:rsidRPr="00C22C5E">
              <w:rPr>
                <w:rFonts w:ascii="Sylfaen" w:eastAsia="Times New Roman" w:hAnsi="Sylfaen" w:cs="Calibri"/>
                <w:color w:val="000000"/>
                <w:sz w:val="18"/>
                <w:szCs w:val="18"/>
                <w:lang w:val="ka-GE"/>
              </w:rPr>
              <w:t xml:space="preserve"> გარეშე</w:t>
            </w:r>
          </w:p>
        </w:tc>
        <w:tc>
          <w:tcPr>
            <w:tcW w:w="236" w:type="pct"/>
            <w:tcBorders>
              <w:left w:val="single" w:sz="4" w:space="0" w:color="auto"/>
            </w:tcBorders>
            <w:shd w:val="clear" w:color="auto" w:fill="D9E2F3" w:themeFill="accent1" w:themeFillTint="33"/>
            <w:noWrap/>
            <w:vAlign w:val="bottom"/>
          </w:tcPr>
          <w:p w14:paraId="2F621517" w14:textId="77777777" w:rsidR="002D2274" w:rsidRPr="00C22C5E" w:rsidRDefault="002D2274" w:rsidP="00576DC5">
            <w:pPr>
              <w:ind w:right="9"/>
              <w:jc w:val="both"/>
              <w:rPr>
                <w:rFonts w:ascii="Sylfaen" w:eastAsia="Times New Roman" w:hAnsi="Sylfaen" w:cs="Calibri"/>
                <w:color w:val="000000"/>
                <w:sz w:val="14"/>
                <w:szCs w:val="14"/>
                <w:lang w:val="ka-GE"/>
              </w:rPr>
            </w:pPr>
            <w:r w:rsidRPr="00C22C5E">
              <w:rPr>
                <w:rFonts w:ascii="Sylfaen" w:eastAsia="Times New Roman" w:hAnsi="Sylfaen" w:cs="Calibri"/>
                <w:color w:val="000000"/>
                <w:sz w:val="14"/>
                <w:szCs w:val="14"/>
                <w:lang w:val="ka-GE"/>
              </w:rPr>
              <w:t>1000</w:t>
            </w:r>
          </w:p>
        </w:tc>
        <w:tc>
          <w:tcPr>
            <w:tcW w:w="278" w:type="pct"/>
            <w:shd w:val="clear" w:color="auto" w:fill="D9E2F3" w:themeFill="accent1" w:themeFillTint="33"/>
            <w:noWrap/>
            <w:vAlign w:val="bottom"/>
          </w:tcPr>
          <w:p w14:paraId="60CFEFAA"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242A449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0495598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7098444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1C7FD5B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6F35E43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0180973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3D365B1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69527FF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1D03110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19B0F02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6F6BA188" w14:textId="77777777" w:rsidTr="00576DC5">
        <w:trPr>
          <w:trHeight w:val="420"/>
        </w:trPr>
        <w:tc>
          <w:tcPr>
            <w:tcW w:w="1586" w:type="pct"/>
            <w:tcBorders>
              <w:right w:val="single" w:sz="4" w:space="0" w:color="auto"/>
            </w:tcBorders>
            <w:shd w:val="clear" w:color="auto" w:fill="auto"/>
            <w:noWrap/>
            <w:vAlign w:val="bottom"/>
          </w:tcPr>
          <w:p w14:paraId="2803B636" w14:textId="77777777" w:rsidR="002D2274" w:rsidRDefault="002D2274" w:rsidP="00576DC5">
            <w:pPr>
              <w:spacing w:after="0" w:line="240" w:lineRule="auto"/>
              <w:rPr>
                <w:rFonts w:ascii="Sylfaen" w:eastAsia="Times New Roman" w:hAnsi="Sylfaen" w:cs="Sylfaen"/>
                <w:color w:val="000000"/>
                <w:sz w:val="18"/>
                <w:szCs w:val="18"/>
                <w:lang w:val="ka-GE"/>
              </w:rPr>
            </w:pPr>
            <w:r>
              <w:rPr>
                <w:rFonts w:ascii="Sylfaen" w:eastAsia="Times New Roman" w:hAnsi="Sylfaen" w:cs="Sylfaen"/>
                <w:color w:val="000000"/>
                <w:sz w:val="18"/>
                <w:szCs w:val="18"/>
                <w:lang w:val="ka-GE"/>
              </w:rPr>
              <w:t>სულ საშუალო და რთული</w:t>
            </w:r>
          </w:p>
        </w:tc>
        <w:tc>
          <w:tcPr>
            <w:tcW w:w="236" w:type="pct"/>
            <w:tcBorders>
              <w:left w:val="single" w:sz="4" w:space="0" w:color="auto"/>
            </w:tcBorders>
            <w:shd w:val="clear" w:color="auto" w:fill="D9E2F3" w:themeFill="accent1" w:themeFillTint="33"/>
            <w:noWrap/>
            <w:vAlign w:val="bottom"/>
          </w:tcPr>
          <w:p w14:paraId="3171ED37"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7AA6284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D9E2F3" w:themeFill="accent1" w:themeFillTint="33"/>
            <w:noWrap/>
            <w:vAlign w:val="bottom"/>
          </w:tcPr>
          <w:p w14:paraId="536408B4"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3FAEC43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2EAA889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5F46C01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D9E2F3" w:themeFill="accent1" w:themeFillTint="33"/>
            <w:noWrap/>
            <w:vAlign w:val="bottom"/>
          </w:tcPr>
          <w:p w14:paraId="3843941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D9E2F3" w:themeFill="accent1" w:themeFillTint="33"/>
            <w:noWrap/>
            <w:vAlign w:val="bottom"/>
          </w:tcPr>
          <w:p w14:paraId="1394DB2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D9E2F3" w:themeFill="accent1" w:themeFillTint="33"/>
            <w:noWrap/>
            <w:vAlign w:val="bottom"/>
          </w:tcPr>
          <w:p w14:paraId="50A7FB6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5764538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3EE5CD05"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10F7044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426F8991" w14:textId="77777777" w:rsidTr="00576DC5">
        <w:trPr>
          <w:trHeight w:val="80"/>
        </w:trPr>
        <w:tc>
          <w:tcPr>
            <w:tcW w:w="1586" w:type="pct"/>
            <w:tcBorders>
              <w:right w:val="single" w:sz="4" w:space="0" w:color="auto"/>
            </w:tcBorders>
            <w:shd w:val="clear" w:color="auto" w:fill="B4C6E7" w:themeFill="accent1" w:themeFillTint="66"/>
            <w:noWrap/>
            <w:vAlign w:val="bottom"/>
          </w:tcPr>
          <w:p w14:paraId="0F20CFC7" w14:textId="77777777" w:rsidR="002D2274" w:rsidRDefault="002D2274" w:rsidP="00576DC5">
            <w:pPr>
              <w:spacing w:after="0" w:line="240" w:lineRule="auto"/>
              <w:rPr>
                <w:rFonts w:ascii="Sylfaen" w:eastAsia="Times New Roman" w:hAnsi="Sylfaen" w:cs="Sylfaen"/>
                <w:color w:val="000000"/>
                <w:sz w:val="18"/>
                <w:szCs w:val="18"/>
                <w:lang w:val="ka-GE"/>
              </w:rPr>
            </w:pPr>
          </w:p>
        </w:tc>
        <w:tc>
          <w:tcPr>
            <w:tcW w:w="236" w:type="pct"/>
            <w:tcBorders>
              <w:left w:val="single" w:sz="4" w:space="0" w:color="auto"/>
            </w:tcBorders>
            <w:shd w:val="clear" w:color="auto" w:fill="B4C6E7" w:themeFill="accent1" w:themeFillTint="66"/>
            <w:noWrap/>
            <w:vAlign w:val="bottom"/>
          </w:tcPr>
          <w:p w14:paraId="78CFB206"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52ED7AE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20" w:type="pct"/>
            <w:shd w:val="clear" w:color="auto" w:fill="B4C6E7" w:themeFill="accent1" w:themeFillTint="66"/>
            <w:noWrap/>
            <w:vAlign w:val="bottom"/>
          </w:tcPr>
          <w:p w14:paraId="7B8FD66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shd w:val="clear" w:color="auto" w:fill="B4C6E7" w:themeFill="accent1" w:themeFillTint="66"/>
            <w:noWrap/>
            <w:vAlign w:val="bottom"/>
          </w:tcPr>
          <w:p w14:paraId="58208D3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7" w:type="pct"/>
            <w:shd w:val="clear" w:color="auto" w:fill="B4C6E7" w:themeFill="accent1" w:themeFillTint="66"/>
            <w:noWrap/>
            <w:vAlign w:val="bottom"/>
          </w:tcPr>
          <w:p w14:paraId="73D5B378"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8" w:type="pct"/>
            <w:tcBorders>
              <w:right w:val="single" w:sz="4" w:space="0" w:color="auto"/>
            </w:tcBorders>
            <w:shd w:val="clear" w:color="auto" w:fill="B4C6E7" w:themeFill="accent1" w:themeFillTint="66"/>
            <w:noWrap/>
            <w:vAlign w:val="bottom"/>
          </w:tcPr>
          <w:p w14:paraId="6852E98B"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9" w:type="pct"/>
            <w:tcBorders>
              <w:left w:val="single" w:sz="4" w:space="0" w:color="auto"/>
            </w:tcBorders>
            <w:shd w:val="clear" w:color="auto" w:fill="B4C6E7" w:themeFill="accent1" w:themeFillTint="66"/>
            <w:noWrap/>
            <w:vAlign w:val="bottom"/>
          </w:tcPr>
          <w:p w14:paraId="4FD66983"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6F9AB5A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17" w:type="pct"/>
            <w:shd w:val="clear" w:color="auto" w:fill="B4C6E7" w:themeFill="accent1" w:themeFillTint="66"/>
            <w:noWrap/>
            <w:vAlign w:val="bottom"/>
          </w:tcPr>
          <w:p w14:paraId="1D36E909"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38" w:type="pct"/>
            <w:shd w:val="clear" w:color="auto" w:fill="B4C6E7" w:themeFill="accent1" w:themeFillTint="66"/>
            <w:noWrap/>
            <w:vAlign w:val="bottom"/>
          </w:tcPr>
          <w:p w14:paraId="5E96C85F"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278" w:type="pct"/>
            <w:shd w:val="clear" w:color="auto" w:fill="B4C6E7" w:themeFill="accent1" w:themeFillTint="66"/>
            <w:noWrap/>
            <w:vAlign w:val="bottom"/>
          </w:tcPr>
          <w:p w14:paraId="5991D700"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c>
          <w:tcPr>
            <w:tcW w:w="396" w:type="pct"/>
            <w:shd w:val="clear" w:color="auto" w:fill="B4C6E7" w:themeFill="accent1" w:themeFillTint="66"/>
            <w:noWrap/>
            <w:vAlign w:val="bottom"/>
          </w:tcPr>
          <w:p w14:paraId="4AF209D2" w14:textId="77777777" w:rsidR="002D2274" w:rsidRPr="00C22C5E" w:rsidRDefault="002D2274" w:rsidP="00576DC5">
            <w:pPr>
              <w:spacing w:after="0" w:line="240" w:lineRule="auto"/>
              <w:jc w:val="center"/>
              <w:rPr>
                <w:rFonts w:ascii="Calibri" w:eastAsia="Times New Roman" w:hAnsi="Calibri" w:cs="Calibri"/>
                <w:color w:val="000000"/>
                <w:sz w:val="14"/>
                <w:szCs w:val="14"/>
              </w:rPr>
            </w:pPr>
          </w:p>
        </w:tc>
      </w:tr>
      <w:tr w:rsidR="002D2274" w:rsidRPr="006B536B" w14:paraId="7AAB4FB1" w14:textId="77777777" w:rsidTr="00576DC5">
        <w:trPr>
          <w:trHeight w:val="420"/>
        </w:trPr>
        <w:tc>
          <w:tcPr>
            <w:tcW w:w="2419" w:type="pct"/>
            <w:gridSpan w:val="4"/>
            <w:shd w:val="clear" w:color="auto" w:fill="8EAADB" w:themeFill="accent1" w:themeFillTint="99"/>
            <w:noWrap/>
            <w:vAlign w:val="bottom"/>
          </w:tcPr>
          <w:p w14:paraId="4BFD5611" w14:textId="77777777" w:rsidR="002D2274" w:rsidRPr="006B536B" w:rsidRDefault="002D2274" w:rsidP="00576DC5">
            <w:pPr>
              <w:spacing w:after="0" w:line="240" w:lineRule="auto"/>
              <w:rPr>
                <w:rFonts w:ascii="Calibri" w:eastAsia="Times New Roman" w:hAnsi="Calibri" w:cs="Calibri"/>
                <w:color w:val="000000"/>
                <w:sz w:val="16"/>
                <w:szCs w:val="16"/>
              </w:rPr>
            </w:pPr>
            <w:r>
              <w:rPr>
                <w:rFonts w:ascii="Sylfaen" w:eastAsia="Times New Roman" w:hAnsi="Sylfaen" w:cs="Sylfaen"/>
                <w:color w:val="000000"/>
                <w:sz w:val="18"/>
                <w:szCs w:val="18"/>
                <w:lang w:val="ka-GE"/>
              </w:rPr>
              <w:t>სულ პროგრამის ბიუჯეტი 100% უტილიზაციით</w:t>
            </w:r>
          </w:p>
        </w:tc>
        <w:tc>
          <w:tcPr>
            <w:tcW w:w="239" w:type="pct"/>
            <w:shd w:val="clear" w:color="auto" w:fill="8EAADB" w:themeFill="accent1" w:themeFillTint="99"/>
            <w:noWrap/>
            <w:vAlign w:val="bottom"/>
          </w:tcPr>
          <w:p w14:paraId="50DBB493"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7" w:type="pct"/>
            <w:shd w:val="clear" w:color="auto" w:fill="8EAADB" w:themeFill="accent1" w:themeFillTint="99"/>
            <w:noWrap/>
            <w:vAlign w:val="bottom"/>
          </w:tcPr>
          <w:p w14:paraId="17AB428C"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18" w:type="pct"/>
            <w:tcBorders>
              <w:right w:val="single" w:sz="4" w:space="0" w:color="auto"/>
            </w:tcBorders>
            <w:shd w:val="clear" w:color="auto" w:fill="8EAADB" w:themeFill="accent1" w:themeFillTint="99"/>
            <w:noWrap/>
            <w:vAlign w:val="bottom"/>
          </w:tcPr>
          <w:p w14:paraId="2024B1DA"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9" w:type="pct"/>
            <w:tcBorders>
              <w:left w:val="single" w:sz="4" w:space="0" w:color="auto"/>
            </w:tcBorders>
            <w:shd w:val="clear" w:color="auto" w:fill="8EAADB" w:themeFill="accent1" w:themeFillTint="99"/>
            <w:noWrap/>
            <w:vAlign w:val="bottom"/>
          </w:tcPr>
          <w:p w14:paraId="3AC7CC7E"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8" w:type="pct"/>
            <w:shd w:val="clear" w:color="auto" w:fill="8EAADB" w:themeFill="accent1" w:themeFillTint="99"/>
            <w:noWrap/>
            <w:vAlign w:val="bottom"/>
          </w:tcPr>
          <w:p w14:paraId="1DFCBE84"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17" w:type="pct"/>
            <w:shd w:val="clear" w:color="auto" w:fill="8EAADB" w:themeFill="accent1" w:themeFillTint="99"/>
            <w:noWrap/>
            <w:vAlign w:val="bottom"/>
          </w:tcPr>
          <w:p w14:paraId="04257F09"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8" w:type="pct"/>
            <w:shd w:val="clear" w:color="auto" w:fill="8EAADB" w:themeFill="accent1" w:themeFillTint="99"/>
            <w:noWrap/>
            <w:vAlign w:val="bottom"/>
          </w:tcPr>
          <w:p w14:paraId="2D872EC6"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8" w:type="pct"/>
            <w:shd w:val="clear" w:color="auto" w:fill="8EAADB" w:themeFill="accent1" w:themeFillTint="99"/>
            <w:noWrap/>
            <w:vAlign w:val="bottom"/>
          </w:tcPr>
          <w:p w14:paraId="361A25BE"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96" w:type="pct"/>
            <w:shd w:val="clear" w:color="auto" w:fill="8EAADB" w:themeFill="accent1" w:themeFillTint="99"/>
            <w:noWrap/>
            <w:vAlign w:val="bottom"/>
          </w:tcPr>
          <w:p w14:paraId="2426AC43" w14:textId="77777777" w:rsidR="002D2274" w:rsidRPr="00463730"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17700000</w:t>
            </w:r>
          </w:p>
        </w:tc>
      </w:tr>
      <w:tr w:rsidR="002D2274" w:rsidRPr="006B536B" w14:paraId="69AAFB26" w14:textId="77777777" w:rsidTr="00576DC5">
        <w:trPr>
          <w:trHeight w:val="420"/>
        </w:trPr>
        <w:tc>
          <w:tcPr>
            <w:tcW w:w="2419" w:type="pct"/>
            <w:gridSpan w:val="4"/>
            <w:shd w:val="clear" w:color="auto" w:fill="8EAADB" w:themeFill="accent1" w:themeFillTint="99"/>
            <w:noWrap/>
          </w:tcPr>
          <w:p w14:paraId="191D32D6" w14:textId="77777777" w:rsidR="002D2274" w:rsidRPr="006B536B" w:rsidRDefault="002D2274" w:rsidP="00576DC5">
            <w:pPr>
              <w:spacing w:after="0" w:line="240" w:lineRule="auto"/>
              <w:rPr>
                <w:rFonts w:ascii="Calibri" w:eastAsia="Times New Roman" w:hAnsi="Calibri" w:cs="Calibri"/>
                <w:color w:val="000000"/>
                <w:sz w:val="16"/>
                <w:szCs w:val="16"/>
              </w:rPr>
            </w:pPr>
            <w:r w:rsidRPr="001E25F1">
              <w:rPr>
                <w:rFonts w:ascii="Sylfaen" w:eastAsia="Times New Roman" w:hAnsi="Sylfaen" w:cs="Sylfaen"/>
                <w:color w:val="000000"/>
                <w:sz w:val="18"/>
                <w:szCs w:val="18"/>
                <w:lang w:val="ka-GE"/>
              </w:rPr>
              <w:t>სულ პროგრამის ბიუჯეტი</w:t>
            </w:r>
            <w:r>
              <w:rPr>
                <w:rFonts w:ascii="Sylfaen" w:eastAsia="Times New Roman" w:hAnsi="Sylfaen" w:cs="Sylfaen"/>
                <w:color w:val="000000"/>
                <w:sz w:val="18"/>
                <w:szCs w:val="18"/>
                <w:lang w:val="ka-GE"/>
              </w:rPr>
              <w:t xml:space="preserve"> 80% უტილიზაციით</w:t>
            </w:r>
          </w:p>
        </w:tc>
        <w:tc>
          <w:tcPr>
            <w:tcW w:w="239" w:type="pct"/>
            <w:shd w:val="clear" w:color="auto" w:fill="8EAADB" w:themeFill="accent1" w:themeFillTint="99"/>
            <w:noWrap/>
            <w:vAlign w:val="bottom"/>
          </w:tcPr>
          <w:p w14:paraId="10340733"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7" w:type="pct"/>
            <w:shd w:val="clear" w:color="auto" w:fill="8EAADB" w:themeFill="accent1" w:themeFillTint="99"/>
            <w:noWrap/>
            <w:vAlign w:val="bottom"/>
          </w:tcPr>
          <w:p w14:paraId="3704DFA2"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18" w:type="pct"/>
            <w:tcBorders>
              <w:right w:val="single" w:sz="4" w:space="0" w:color="auto"/>
            </w:tcBorders>
            <w:shd w:val="clear" w:color="auto" w:fill="8EAADB" w:themeFill="accent1" w:themeFillTint="99"/>
            <w:noWrap/>
            <w:vAlign w:val="bottom"/>
          </w:tcPr>
          <w:p w14:paraId="510414DB"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9" w:type="pct"/>
            <w:tcBorders>
              <w:left w:val="single" w:sz="4" w:space="0" w:color="auto"/>
            </w:tcBorders>
            <w:shd w:val="clear" w:color="auto" w:fill="8EAADB" w:themeFill="accent1" w:themeFillTint="99"/>
            <w:noWrap/>
            <w:vAlign w:val="bottom"/>
          </w:tcPr>
          <w:p w14:paraId="24A0E895"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8" w:type="pct"/>
            <w:shd w:val="clear" w:color="auto" w:fill="8EAADB" w:themeFill="accent1" w:themeFillTint="99"/>
            <w:noWrap/>
            <w:vAlign w:val="bottom"/>
          </w:tcPr>
          <w:p w14:paraId="4C07597F"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17" w:type="pct"/>
            <w:shd w:val="clear" w:color="auto" w:fill="8EAADB" w:themeFill="accent1" w:themeFillTint="99"/>
            <w:noWrap/>
            <w:vAlign w:val="bottom"/>
          </w:tcPr>
          <w:p w14:paraId="51012DE9"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8" w:type="pct"/>
            <w:shd w:val="clear" w:color="auto" w:fill="8EAADB" w:themeFill="accent1" w:themeFillTint="99"/>
            <w:noWrap/>
            <w:vAlign w:val="bottom"/>
          </w:tcPr>
          <w:p w14:paraId="354B1624"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8" w:type="pct"/>
            <w:shd w:val="clear" w:color="auto" w:fill="8EAADB" w:themeFill="accent1" w:themeFillTint="99"/>
            <w:noWrap/>
            <w:vAlign w:val="bottom"/>
          </w:tcPr>
          <w:p w14:paraId="1C9D3C65"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96" w:type="pct"/>
            <w:shd w:val="clear" w:color="auto" w:fill="8EAADB" w:themeFill="accent1" w:themeFillTint="99"/>
            <w:noWrap/>
            <w:vAlign w:val="bottom"/>
          </w:tcPr>
          <w:p w14:paraId="5722B5F2" w14:textId="77777777" w:rsidR="002D2274"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14160000</w:t>
            </w:r>
          </w:p>
        </w:tc>
      </w:tr>
      <w:tr w:rsidR="002D2274" w:rsidRPr="006B536B" w14:paraId="002DCBC0" w14:textId="77777777" w:rsidTr="00576DC5">
        <w:trPr>
          <w:trHeight w:val="420"/>
        </w:trPr>
        <w:tc>
          <w:tcPr>
            <w:tcW w:w="2419" w:type="pct"/>
            <w:gridSpan w:val="4"/>
            <w:shd w:val="clear" w:color="auto" w:fill="8EAADB" w:themeFill="accent1" w:themeFillTint="99"/>
            <w:noWrap/>
          </w:tcPr>
          <w:p w14:paraId="5F71D2C5" w14:textId="77777777" w:rsidR="002D2274" w:rsidRPr="006B536B" w:rsidRDefault="002D2274" w:rsidP="00576DC5">
            <w:pPr>
              <w:spacing w:after="0" w:line="240" w:lineRule="auto"/>
              <w:rPr>
                <w:rFonts w:ascii="Calibri" w:eastAsia="Times New Roman" w:hAnsi="Calibri" w:cs="Calibri"/>
                <w:color w:val="000000"/>
                <w:sz w:val="16"/>
                <w:szCs w:val="16"/>
              </w:rPr>
            </w:pPr>
            <w:r w:rsidRPr="001E25F1">
              <w:rPr>
                <w:rFonts w:ascii="Sylfaen" w:eastAsia="Times New Roman" w:hAnsi="Sylfaen" w:cs="Sylfaen"/>
                <w:color w:val="000000"/>
                <w:sz w:val="18"/>
                <w:szCs w:val="18"/>
                <w:lang w:val="ka-GE"/>
              </w:rPr>
              <w:t>სულ პროგრამის ბიუჯეტი</w:t>
            </w:r>
            <w:r>
              <w:rPr>
                <w:rFonts w:ascii="Sylfaen" w:eastAsia="Times New Roman" w:hAnsi="Sylfaen" w:cs="Sylfaen"/>
                <w:color w:val="000000"/>
                <w:sz w:val="18"/>
                <w:szCs w:val="18"/>
                <w:lang w:val="ka-GE"/>
              </w:rPr>
              <w:t xml:space="preserve"> 70 $% უტილიზაციით</w:t>
            </w:r>
          </w:p>
        </w:tc>
        <w:tc>
          <w:tcPr>
            <w:tcW w:w="239" w:type="pct"/>
            <w:shd w:val="clear" w:color="auto" w:fill="8EAADB" w:themeFill="accent1" w:themeFillTint="99"/>
            <w:noWrap/>
            <w:vAlign w:val="bottom"/>
          </w:tcPr>
          <w:p w14:paraId="2CAFB3F9"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7" w:type="pct"/>
            <w:shd w:val="clear" w:color="auto" w:fill="8EAADB" w:themeFill="accent1" w:themeFillTint="99"/>
            <w:noWrap/>
            <w:vAlign w:val="bottom"/>
          </w:tcPr>
          <w:p w14:paraId="6B981A37"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18" w:type="pct"/>
            <w:tcBorders>
              <w:right w:val="single" w:sz="4" w:space="0" w:color="auto"/>
            </w:tcBorders>
            <w:shd w:val="clear" w:color="auto" w:fill="8EAADB" w:themeFill="accent1" w:themeFillTint="99"/>
            <w:noWrap/>
            <w:vAlign w:val="bottom"/>
          </w:tcPr>
          <w:p w14:paraId="4532AA1D"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9" w:type="pct"/>
            <w:tcBorders>
              <w:left w:val="single" w:sz="4" w:space="0" w:color="auto"/>
            </w:tcBorders>
            <w:shd w:val="clear" w:color="auto" w:fill="8EAADB" w:themeFill="accent1" w:themeFillTint="99"/>
            <w:noWrap/>
            <w:vAlign w:val="bottom"/>
          </w:tcPr>
          <w:p w14:paraId="43B4F75F"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8" w:type="pct"/>
            <w:shd w:val="clear" w:color="auto" w:fill="8EAADB" w:themeFill="accent1" w:themeFillTint="99"/>
            <w:noWrap/>
            <w:vAlign w:val="bottom"/>
          </w:tcPr>
          <w:p w14:paraId="1082D361"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17" w:type="pct"/>
            <w:shd w:val="clear" w:color="auto" w:fill="8EAADB" w:themeFill="accent1" w:themeFillTint="99"/>
            <w:noWrap/>
            <w:vAlign w:val="bottom"/>
          </w:tcPr>
          <w:p w14:paraId="05F3D7E1"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38" w:type="pct"/>
            <w:shd w:val="clear" w:color="auto" w:fill="8EAADB" w:themeFill="accent1" w:themeFillTint="99"/>
            <w:noWrap/>
            <w:vAlign w:val="bottom"/>
          </w:tcPr>
          <w:p w14:paraId="76AD8995"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278" w:type="pct"/>
            <w:shd w:val="clear" w:color="auto" w:fill="8EAADB" w:themeFill="accent1" w:themeFillTint="99"/>
            <w:noWrap/>
            <w:vAlign w:val="bottom"/>
          </w:tcPr>
          <w:p w14:paraId="7A8417D4" w14:textId="77777777" w:rsidR="002D2274" w:rsidRPr="006B536B" w:rsidRDefault="002D2274" w:rsidP="00576DC5">
            <w:pPr>
              <w:spacing w:after="0" w:line="240" w:lineRule="auto"/>
              <w:jc w:val="center"/>
              <w:rPr>
                <w:rFonts w:ascii="Calibri" w:eastAsia="Times New Roman" w:hAnsi="Calibri" w:cs="Calibri"/>
                <w:color w:val="000000"/>
                <w:sz w:val="16"/>
                <w:szCs w:val="16"/>
              </w:rPr>
            </w:pPr>
          </w:p>
        </w:tc>
        <w:tc>
          <w:tcPr>
            <w:tcW w:w="396" w:type="pct"/>
            <w:shd w:val="clear" w:color="auto" w:fill="8EAADB" w:themeFill="accent1" w:themeFillTint="99"/>
            <w:noWrap/>
            <w:vAlign w:val="bottom"/>
          </w:tcPr>
          <w:p w14:paraId="38932637" w14:textId="77777777" w:rsidR="002D2274" w:rsidRDefault="002D2274" w:rsidP="00576DC5">
            <w:pPr>
              <w:spacing w:after="0" w:line="240" w:lineRule="auto"/>
              <w:jc w:val="center"/>
              <w:rPr>
                <w:rFonts w:ascii="Sylfaen" w:eastAsia="Times New Roman" w:hAnsi="Sylfaen" w:cs="Calibri"/>
                <w:color w:val="000000"/>
                <w:sz w:val="16"/>
                <w:szCs w:val="16"/>
                <w:lang w:val="ka-GE"/>
              </w:rPr>
            </w:pPr>
            <w:r>
              <w:rPr>
                <w:rFonts w:ascii="Sylfaen" w:eastAsia="Times New Roman" w:hAnsi="Sylfaen" w:cs="Calibri"/>
                <w:color w:val="000000"/>
                <w:sz w:val="16"/>
                <w:szCs w:val="16"/>
                <w:lang w:val="ka-GE"/>
              </w:rPr>
              <w:t>13390000</w:t>
            </w:r>
          </w:p>
        </w:tc>
      </w:tr>
    </w:tbl>
    <w:p w14:paraId="727E2A58" w14:textId="2536EF75" w:rsidR="002D2274" w:rsidRPr="002D2274" w:rsidRDefault="002D2274" w:rsidP="002D2274">
      <w:pPr>
        <w:rPr>
          <w:lang w:val="ka-GE"/>
        </w:rPr>
      </w:pPr>
    </w:p>
    <w:sectPr w:rsidR="002D2274" w:rsidRPr="002D2274" w:rsidSect="0031266E">
      <w:headerReference w:type="default" r:id="rId1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C2FF4" w14:textId="77777777" w:rsidR="000B1422" w:rsidRDefault="000B1422" w:rsidP="007562C2">
      <w:pPr>
        <w:spacing w:after="0" w:line="240" w:lineRule="auto"/>
      </w:pPr>
      <w:r>
        <w:separator/>
      </w:r>
    </w:p>
  </w:endnote>
  <w:endnote w:type="continuationSeparator" w:id="0">
    <w:p w14:paraId="4EFB3256" w14:textId="77777777" w:rsidR="000B1422" w:rsidRDefault="000B1422" w:rsidP="007562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BPG Ingiri GPL&amp;GNU">
    <w:altName w:val="Calibri"/>
    <w:panose1 w:val="020B0604020202020204"/>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8867053"/>
      <w:docPartObj>
        <w:docPartGallery w:val="Page Numbers (Bottom of Page)"/>
        <w:docPartUnique/>
      </w:docPartObj>
    </w:sdtPr>
    <w:sdtEndPr>
      <w:rPr>
        <w:noProof/>
      </w:rPr>
    </w:sdtEndPr>
    <w:sdtContent>
      <w:p w14:paraId="416E65FF" w14:textId="77777777" w:rsidR="00576DC5" w:rsidRDefault="00576DC5">
        <w:pPr>
          <w:pStyle w:val="Footer"/>
          <w:jc w:val="right"/>
        </w:pPr>
      </w:p>
      <w:p w14:paraId="0A97FB55" w14:textId="77777777" w:rsidR="00576DC5" w:rsidRDefault="00576DC5">
        <w:pPr>
          <w:pStyle w:val="Footer"/>
          <w:jc w:val="right"/>
        </w:pPr>
      </w:p>
      <w:p w14:paraId="03B6C302" w14:textId="589C989F" w:rsidR="00576DC5" w:rsidRDefault="00576DC5">
        <w:pPr>
          <w:pStyle w:val="Footer"/>
          <w:jc w:val="right"/>
        </w:pPr>
        <w:r>
          <w:fldChar w:fldCharType="begin"/>
        </w:r>
        <w:r>
          <w:instrText xml:space="preserve"> PAGE   \* MERGEFORMAT </w:instrText>
        </w:r>
        <w:r>
          <w:fldChar w:fldCharType="separate"/>
        </w:r>
        <w:r>
          <w:rPr>
            <w:noProof/>
          </w:rPr>
          <w:t>7</w:t>
        </w:r>
        <w:r>
          <w:rPr>
            <w:noProof/>
          </w:rPr>
          <w:fldChar w:fldCharType="end"/>
        </w:r>
      </w:p>
    </w:sdtContent>
  </w:sdt>
  <w:p w14:paraId="7DDC1E77" w14:textId="60BE685E" w:rsidR="00576DC5" w:rsidRPr="00744C0E" w:rsidRDefault="00576DC5">
    <w:pPr>
      <w:pStyle w:val="Footer"/>
      <w:rPr>
        <w:rFonts w:ascii="Sylfaen" w:hAnsi="Sylfaen"/>
        <w:lang w:val="ka-GE"/>
      </w:rPr>
    </w:pPr>
  </w:p>
  <w:p w14:paraId="65B2038A" w14:textId="77777777" w:rsidR="00576DC5" w:rsidRDefault="00576DC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1023D5" w14:textId="77777777" w:rsidR="000B1422" w:rsidRDefault="000B1422" w:rsidP="007562C2">
      <w:pPr>
        <w:spacing w:after="0" w:line="240" w:lineRule="auto"/>
      </w:pPr>
      <w:r>
        <w:separator/>
      </w:r>
    </w:p>
  </w:footnote>
  <w:footnote w:type="continuationSeparator" w:id="0">
    <w:p w14:paraId="09BA91CC" w14:textId="77777777" w:rsidR="000B1422" w:rsidRDefault="000B1422" w:rsidP="007562C2">
      <w:pPr>
        <w:spacing w:after="0" w:line="240" w:lineRule="auto"/>
      </w:pPr>
      <w:r>
        <w:continuationSeparator/>
      </w:r>
    </w:p>
  </w:footnote>
  <w:footnote w:id="1">
    <w:p w14:paraId="77D3306E" w14:textId="77777777" w:rsidR="00576DC5" w:rsidRPr="00DC0E23" w:rsidRDefault="00576DC5" w:rsidP="00941368">
      <w:pPr>
        <w:pStyle w:val="FootnoteText"/>
        <w:rPr>
          <w:lang w:val="ka-GE"/>
        </w:rPr>
      </w:pPr>
      <w:r>
        <w:rPr>
          <w:rStyle w:val="FootnoteReference"/>
        </w:rPr>
        <w:footnoteRef/>
      </w:r>
      <w:r w:rsidRPr="00DC0E23">
        <w:rPr>
          <w:lang w:val="ka-GE"/>
        </w:rPr>
        <w:t xml:space="preserve"> </w:t>
      </w:r>
      <w:hyperlink r:id="rId1" w:tgtFrame="_blank" w:history="1">
        <w:r w:rsidRPr="00DC0E23">
          <w:rPr>
            <w:rStyle w:val="Hyperlink"/>
            <w:color w:val="000000"/>
            <w:sz w:val="23"/>
            <w:szCs w:val="23"/>
            <w:shd w:val="clear" w:color="auto" w:fill="F1F0F0"/>
            <w:lang w:val="ka-GE"/>
          </w:rPr>
          <w:t>https://www.ncbi.nlm.nih.gov/pmc/articles/PMC5106026/</w:t>
        </w:r>
      </w:hyperlink>
    </w:p>
  </w:footnote>
  <w:footnote w:id="2">
    <w:p w14:paraId="1812A1E5" w14:textId="77777777" w:rsidR="00576DC5" w:rsidRPr="00A404E8" w:rsidRDefault="00576DC5" w:rsidP="005927F8">
      <w:pPr>
        <w:pStyle w:val="FootnoteText"/>
        <w:rPr>
          <w:lang w:val="ka-GE"/>
        </w:rPr>
      </w:pPr>
      <w:r>
        <w:rPr>
          <w:rStyle w:val="FootnoteReference"/>
        </w:rPr>
        <w:footnoteRef/>
      </w:r>
      <w:r w:rsidRPr="004254DB">
        <w:rPr>
          <w:lang w:val="ka-GE"/>
        </w:rPr>
        <w:t xml:space="preserve"> </w:t>
      </w:r>
      <w:hyperlink r:id="rId2" w:history="1">
        <w:r w:rsidRPr="004254DB">
          <w:rPr>
            <w:rStyle w:val="Hyperlink"/>
            <w:lang w:val="ka-GE"/>
          </w:rPr>
          <w:t>https://www.ninds.nih.gov/Disorders/Patient-Caregiver-Education/Fact-Sheets/Post-Stroke-Rehabilitation-Fact-Sheet?fbclid=IwAR3zy-nHhFruP6y4rudlSLeWM5qotRfOu-lQkwV_hdogYPVtmJitnu1oyEA</w:t>
        </w:r>
      </w:hyperlink>
    </w:p>
    <w:p w14:paraId="1DD997B3" w14:textId="77777777" w:rsidR="00576DC5" w:rsidRPr="004254DB" w:rsidRDefault="00576DC5" w:rsidP="005927F8">
      <w:pPr>
        <w:pStyle w:val="FootnoteText"/>
        <w:rPr>
          <w:lang w:val="ka-GE"/>
        </w:rPr>
      </w:pPr>
    </w:p>
  </w:footnote>
  <w:footnote w:id="3">
    <w:p w14:paraId="64D26CE8" w14:textId="4A72952E" w:rsidR="00576DC5" w:rsidRPr="00292C8B" w:rsidRDefault="00576DC5">
      <w:pPr>
        <w:pStyle w:val="FootnoteText"/>
        <w:rPr>
          <w:lang w:val="ka-GE"/>
        </w:rPr>
      </w:pPr>
      <w:r>
        <w:rPr>
          <w:rStyle w:val="FootnoteReference"/>
        </w:rPr>
        <w:footnoteRef/>
      </w:r>
      <w:r w:rsidRPr="00292C8B">
        <w:rPr>
          <w:lang w:val="ka-GE"/>
        </w:rPr>
        <w:t xml:space="preserve"> </w:t>
      </w:r>
      <w:hyperlink r:id="rId3" w:tgtFrame="_blank" w:history="1">
        <w:r w:rsidRPr="00292C8B">
          <w:rPr>
            <w:rStyle w:val="Hyperlink"/>
            <w:rFonts w:ascii="Arial" w:hAnsi="Arial" w:cs="Arial"/>
            <w:color w:val="1155CC"/>
            <w:shd w:val="clear" w:color="auto" w:fill="FFFFFF"/>
            <w:lang w:val="ka-GE"/>
          </w:rPr>
          <w:t>https://www.thelancet.com/action/showPdf?pii=S1474-4422%2819%2930034-1</w:t>
        </w:r>
      </w:hyperlink>
    </w:p>
  </w:footnote>
  <w:footnote w:id="4">
    <w:p w14:paraId="212A492A" w14:textId="77777777" w:rsidR="00576DC5" w:rsidRPr="00A404E8" w:rsidRDefault="00576DC5" w:rsidP="00941368">
      <w:pPr>
        <w:numPr>
          <w:ilvl w:val="0"/>
          <w:numId w:val="24"/>
        </w:numPr>
        <w:shd w:val="clear" w:color="auto" w:fill="FFFFFF"/>
        <w:spacing w:after="0" w:line="240" w:lineRule="auto"/>
        <w:ind w:left="0"/>
        <w:rPr>
          <w:rFonts w:ascii="Arial" w:hAnsi="Arial" w:cs="Arial"/>
          <w:color w:val="333333"/>
          <w:lang w:val="ka-GE"/>
        </w:rPr>
      </w:pPr>
      <w:r>
        <w:rPr>
          <w:rStyle w:val="FootnoteReference"/>
        </w:rPr>
        <w:footnoteRef/>
      </w:r>
      <w:r w:rsidRPr="00A404E8">
        <w:rPr>
          <w:lang w:val="ka-GE"/>
        </w:rPr>
        <w:t xml:space="preserve"> </w:t>
      </w:r>
      <w:hyperlink r:id="rId4" w:anchor="1" w:history="1">
        <w:r w:rsidRPr="00A404E8">
          <w:rPr>
            <w:rStyle w:val="Hyperlink"/>
            <w:rFonts w:ascii="Arial" w:hAnsi="Arial" w:cs="Arial"/>
            <w:color w:val="205DA5"/>
            <w:lang w:val="ka-GE"/>
          </w:rPr>
          <w:t>http://www.healthline.com/health-slideshow/time-brain#1</w:t>
        </w:r>
      </w:hyperlink>
    </w:p>
    <w:p w14:paraId="6E45A693"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5" w:anchor=".WAVYj5MrK8U" w:history="1">
        <w:r w:rsidR="00576DC5" w:rsidRPr="00A404E8">
          <w:rPr>
            <w:rStyle w:val="Hyperlink"/>
            <w:rFonts w:ascii="Arial" w:hAnsi="Arial" w:cs="Arial"/>
            <w:color w:val="205DA5"/>
            <w:lang w:val="ka-GE"/>
          </w:rPr>
          <w:t>http://www.strokeassociation.org/STROKEORG/LifeAfterStroke/ForFamilyCaregivers/CaringforYourLovedOne/15-Things-Caregivers-Should-Know-After-a-Loved-One-Has-Had-a-Stroke_UCM_310762_Article.jsp#.WAVYj5MrK8U</w:t>
        </w:r>
      </w:hyperlink>
    </w:p>
    <w:p w14:paraId="011438D6"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6" w:history="1">
        <w:r w:rsidR="00576DC5" w:rsidRPr="00A404E8">
          <w:rPr>
            <w:rStyle w:val="Hyperlink"/>
            <w:rFonts w:ascii="Arial" w:hAnsi="Arial" w:cs="Arial"/>
            <w:color w:val="205DA5"/>
            <w:lang w:val="ka-GE"/>
          </w:rPr>
          <w:t>http://www.mayoclinic.org/diseases-conditions/stroke/in-depth/stroke-rehabilitation/art-20045172</w:t>
        </w:r>
      </w:hyperlink>
    </w:p>
    <w:p w14:paraId="7FD51EB7"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7" w:history="1">
        <w:r w:rsidR="00576DC5" w:rsidRPr="00A404E8">
          <w:rPr>
            <w:rStyle w:val="Hyperlink"/>
            <w:rFonts w:ascii="Arial" w:hAnsi="Arial" w:cs="Arial"/>
            <w:color w:val="205DA5"/>
            <w:lang w:val="ka-GE"/>
          </w:rPr>
          <w:t>http://guidedoc.com/stroke-recovery-time-facts-figures</w:t>
        </w:r>
      </w:hyperlink>
    </w:p>
    <w:p w14:paraId="2E083C6F"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8" w:history="1">
        <w:r w:rsidR="00576DC5" w:rsidRPr="00A404E8">
          <w:rPr>
            <w:rStyle w:val="Hyperlink"/>
            <w:rFonts w:ascii="Arial" w:hAnsi="Arial" w:cs="Arial"/>
            <w:color w:val="205DA5"/>
            <w:lang w:val="ka-GE"/>
          </w:rPr>
          <w:t>http://stroke.ahajournals.org/content/44/Suppl_1/AWMP85</w:t>
        </w:r>
      </w:hyperlink>
    </w:p>
    <w:p w14:paraId="0D032733"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9" w:history="1">
        <w:r w:rsidR="00576DC5" w:rsidRPr="00A404E8">
          <w:rPr>
            <w:rStyle w:val="Hyperlink"/>
            <w:rFonts w:ascii="Arial" w:hAnsi="Arial" w:cs="Arial"/>
            <w:color w:val="205DA5"/>
            <w:lang w:val="ka-GE"/>
          </w:rPr>
          <w:t>http://spaldingrehab.com/service/stroke-recovery-and-age</w:t>
        </w:r>
      </w:hyperlink>
    </w:p>
    <w:p w14:paraId="4D037DD5"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10" w:history="1">
        <w:r w:rsidR="00576DC5" w:rsidRPr="00A404E8">
          <w:rPr>
            <w:rStyle w:val="Hyperlink"/>
            <w:rFonts w:ascii="Arial" w:hAnsi="Arial" w:cs="Arial"/>
            <w:color w:val="205DA5"/>
            <w:lang w:val="ka-GE"/>
          </w:rPr>
          <w:t>http://www.stroke.org/we-can-help/survivors/stroke-recovery</w:t>
        </w:r>
      </w:hyperlink>
    </w:p>
    <w:p w14:paraId="19FF37F6"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11" w:history="1">
        <w:r w:rsidR="00576DC5" w:rsidRPr="00A404E8">
          <w:rPr>
            <w:rStyle w:val="Hyperlink"/>
            <w:rFonts w:ascii="Arial" w:hAnsi="Arial" w:cs="Arial"/>
            <w:color w:val="205DA5"/>
            <w:lang w:val="ka-GE"/>
          </w:rPr>
          <w:t>https://medlineplus.gov/ency/article/007419.htm</w:t>
        </w:r>
      </w:hyperlink>
    </w:p>
    <w:p w14:paraId="6F129B33"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12" w:history="1">
        <w:r w:rsidR="00576DC5" w:rsidRPr="00A404E8">
          <w:rPr>
            <w:rStyle w:val="Hyperlink"/>
            <w:rFonts w:ascii="Arial" w:hAnsi="Arial" w:cs="Arial"/>
            <w:color w:val="2469BA"/>
            <w:lang w:val="ka-GE"/>
          </w:rPr>
          <w:t>http://www.healthline.com/health/stroke/recovery</w:t>
        </w:r>
      </w:hyperlink>
    </w:p>
    <w:p w14:paraId="37D8F4A1"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13" w:history="1">
        <w:r w:rsidR="00576DC5" w:rsidRPr="00A404E8">
          <w:rPr>
            <w:rStyle w:val="Hyperlink"/>
            <w:rFonts w:ascii="Arial" w:hAnsi="Arial" w:cs="Arial"/>
            <w:color w:val="205DA5"/>
            <w:lang w:val="ka-GE"/>
          </w:rPr>
          <w:t>http://www.strokecenter.org/patients/caregiver-and-patient-resources/caregiving-guide-for-african-americans/understanding-stroke-recovery/</w:t>
        </w:r>
      </w:hyperlink>
    </w:p>
    <w:p w14:paraId="192D9D22" w14:textId="77777777" w:rsidR="00576DC5" w:rsidRPr="00A404E8" w:rsidRDefault="000B1422" w:rsidP="00941368">
      <w:pPr>
        <w:numPr>
          <w:ilvl w:val="0"/>
          <w:numId w:val="24"/>
        </w:numPr>
        <w:shd w:val="clear" w:color="auto" w:fill="FFFFFF"/>
        <w:spacing w:after="0" w:line="240" w:lineRule="auto"/>
        <w:ind w:left="0"/>
        <w:rPr>
          <w:rFonts w:ascii="Arial" w:hAnsi="Arial" w:cs="Arial"/>
          <w:color w:val="333333"/>
          <w:lang w:val="ka-GE"/>
        </w:rPr>
      </w:pPr>
      <w:hyperlink r:id="rId14" w:history="1">
        <w:r w:rsidR="00576DC5" w:rsidRPr="00A404E8">
          <w:rPr>
            <w:rStyle w:val="Hyperlink"/>
            <w:rFonts w:ascii="Arial" w:hAnsi="Arial" w:cs="Arial"/>
            <w:color w:val="205DA5"/>
            <w:lang w:val="ka-GE"/>
          </w:rPr>
          <w:t>https://www.ncbi.nlm.nih.gov/pubmed/26150318</w:t>
        </w:r>
      </w:hyperlink>
    </w:p>
    <w:p w14:paraId="05F1D043" w14:textId="77777777" w:rsidR="00576DC5" w:rsidRPr="009B4D53" w:rsidRDefault="00576DC5" w:rsidP="00941368">
      <w:pPr>
        <w:pStyle w:val="FootnoteText"/>
        <w:rPr>
          <w:lang w:val="ka-GE"/>
        </w:rPr>
      </w:pPr>
    </w:p>
  </w:footnote>
  <w:footnote w:id="5">
    <w:p w14:paraId="571E95DF" w14:textId="1519C39B" w:rsidR="00576DC5" w:rsidRPr="007562C2" w:rsidRDefault="00576DC5" w:rsidP="00A917B1">
      <w:pPr>
        <w:rPr>
          <w:lang w:val="ka-GE"/>
        </w:rPr>
      </w:pPr>
      <w:r>
        <w:rPr>
          <w:rStyle w:val="FootnoteReference"/>
        </w:rPr>
        <w:footnoteRef/>
      </w:r>
      <w:r w:rsidRPr="00A404E8">
        <w:rPr>
          <w:lang w:val="ka-GE"/>
        </w:rPr>
        <w:t xml:space="preserve"> </w:t>
      </w:r>
      <w:hyperlink r:id="rId15" w:history="1">
        <w:r w:rsidRPr="009A1F99">
          <w:rPr>
            <w:rStyle w:val="Hyperlink"/>
            <w:rFonts w:ascii="Times New Roman" w:eastAsia="Times New Roman" w:hAnsi="Times New Roman" w:cs="Times New Roman"/>
            <w:lang w:val="ka-GE"/>
          </w:rPr>
          <w:t>https://www.who.int/bulletin/volumes/94/9/16-181636/en/</w:t>
        </w:r>
      </w:hyperlink>
    </w:p>
  </w:footnote>
  <w:footnote w:id="6">
    <w:p w14:paraId="5AE6BD29" w14:textId="432144A1" w:rsidR="00576DC5" w:rsidRDefault="00576DC5">
      <w:pPr>
        <w:pStyle w:val="FootnoteText"/>
        <w:rPr>
          <w:rFonts w:ascii="Sylfaen" w:hAnsi="Sylfaen"/>
        </w:rPr>
      </w:pPr>
      <w:r>
        <w:rPr>
          <w:rStyle w:val="FootnoteReference"/>
        </w:rPr>
        <w:footnoteRef/>
      </w:r>
      <w:r w:rsidRPr="00567AAB">
        <w:rPr>
          <w:lang w:val="ka-GE"/>
        </w:rPr>
        <w:t xml:space="preserve"> </w:t>
      </w:r>
      <w:r w:rsidRPr="00A917B1">
        <w:rPr>
          <w:lang w:val="ka-GE"/>
        </w:rPr>
        <w:t>www.</w:t>
      </w:r>
      <w:r>
        <w:t>n</w:t>
      </w:r>
      <w:r>
        <w:rPr>
          <w:rFonts w:ascii="Sylfaen" w:hAnsi="Sylfaen"/>
        </w:rPr>
        <w:t xml:space="preserve">cdc.ge  </w:t>
      </w:r>
    </w:p>
    <w:p w14:paraId="1682F55B" w14:textId="77777777" w:rsidR="00576DC5" w:rsidRPr="00567AAB" w:rsidRDefault="00576DC5">
      <w:pPr>
        <w:pStyle w:val="FootnoteText"/>
        <w:rPr>
          <w:rFonts w:ascii="Sylfaen" w:hAnsi="Sylfaen"/>
        </w:rPr>
      </w:pPr>
    </w:p>
  </w:footnote>
  <w:footnote w:id="7">
    <w:p w14:paraId="67C3D522" w14:textId="121FF3B7" w:rsidR="00576DC5" w:rsidRPr="00D05612" w:rsidRDefault="00576DC5" w:rsidP="00D05612">
      <w:pPr>
        <w:pStyle w:val="NormalWeb"/>
        <w:spacing w:before="166" w:beforeAutospacing="0" w:after="166" w:afterAutospacing="0" w:line="276" w:lineRule="auto"/>
        <w:jc w:val="both"/>
        <w:rPr>
          <w:rFonts w:ascii="Sylfaen" w:hAnsi="Sylfaen"/>
          <w:sz w:val="16"/>
          <w:szCs w:val="16"/>
          <w:lang w:val="ka-GE"/>
        </w:rPr>
      </w:pPr>
      <w:r w:rsidRPr="00D05612">
        <w:rPr>
          <w:rFonts w:ascii="Sylfaen" w:hAnsi="Sylfaen"/>
          <w:sz w:val="16"/>
          <w:szCs w:val="16"/>
          <w:lang w:val="ka-GE"/>
        </w:rPr>
        <w:footnoteRef/>
      </w:r>
      <w:r w:rsidRPr="00D05612">
        <w:rPr>
          <w:rFonts w:ascii="Sylfaen" w:hAnsi="Sylfaen"/>
          <w:sz w:val="16"/>
          <w:szCs w:val="16"/>
          <w:lang w:val="ka-GE"/>
        </w:rPr>
        <w:t xml:space="preserve"> საქართველოში რეაბილიტაციის მიმართულებით  არსებული მდგომარეობის შეფასება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7646E" w14:textId="4E5BFDDC" w:rsidR="00576DC5" w:rsidRPr="00744C0E" w:rsidRDefault="00576DC5" w:rsidP="00744C0E">
    <w:pPr>
      <w:pStyle w:val="Header"/>
      <w:jc w:val="center"/>
      <w:rPr>
        <w:rFonts w:ascii="Sylfaen" w:hAnsi="Sylfaen"/>
        <w:lang w:val="ka-GE"/>
      </w:rPr>
    </w:pPr>
    <w:r>
      <w:rPr>
        <w:rFonts w:ascii="Sylfaen" w:hAnsi="Sylfaen"/>
        <w:lang w:val="ka-GE"/>
      </w:rPr>
      <w:t>სამუშაო ვერსია</w:t>
    </w:r>
  </w:p>
  <w:p w14:paraId="04411FDE" w14:textId="77777777" w:rsidR="00576DC5" w:rsidRDefault="00576DC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3DEB"/>
    <w:multiLevelType w:val="hybridMultilevel"/>
    <w:tmpl w:val="520E3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977A3E"/>
    <w:multiLevelType w:val="hybridMultilevel"/>
    <w:tmpl w:val="DC3C835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852F4E"/>
    <w:multiLevelType w:val="multilevel"/>
    <w:tmpl w:val="F27C43E0"/>
    <w:lvl w:ilvl="0">
      <w:start w:val="1"/>
      <w:numFmt w:val="decimal"/>
      <w:lvlText w:val="%1."/>
      <w:lvlJc w:val="left"/>
      <w:pPr>
        <w:ind w:left="720" w:hanging="360"/>
      </w:pPr>
      <w:rPr>
        <w:rFonts w:hint="default"/>
      </w:rPr>
    </w:lvl>
    <w:lvl w:ilvl="1">
      <w:start w:val="2"/>
      <w:numFmt w:val="decimal"/>
      <w:isLgl/>
      <w:lvlText w:val="%1.%2."/>
      <w:lvlJc w:val="left"/>
      <w:pPr>
        <w:ind w:left="743" w:hanging="38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8E338D"/>
    <w:multiLevelType w:val="hybridMultilevel"/>
    <w:tmpl w:val="A6B28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D56C1C"/>
    <w:multiLevelType w:val="hybridMultilevel"/>
    <w:tmpl w:val="79764518"/>
    <w:lvl w:ilvl="0" w:tplc="6C2411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4472D3"/>
    <w:multiLevelType w:val="hybridMultilevel"/>
    <w:tmpl w:val="9C8A0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A0A33"/>
    <w:multiLevelType w:val="multilevel"/>
    <w:tmpl w:val="FE5C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743CF5"/>
    <w:multiLevelType w:val="hybridMultilevel"/>
    <w:tmpl w:val="89FE49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F45FC1"/>
    <w:multiLevelType w:val="hybridMultilevel"/>
    <w:tmpl w:val="CAF4A628"/>
    <w:lvl w:ilvl="0" w:tplc="A3D6CCAA">
      <w:start w:val="1"/>
      <w:numFmt w:val="decimal"/>
      <w:lvlText w:val="%1."/>
      <w:lvlJc w:val="left"/>
      <w:pPr>
        <w:ind w:left="1556" w:hanging="360"/>
      </w:pPr>
      <w:rPr>
        <w:rFonts w:ascii="Sylfaen" w:eastAsiaTheme="minorHAnsi" w:hAnsi="Sylfaen" w:cs="Times New Roman"/>
      </w:rPr>
    </w:lvl>
    <w:lvl w:ilvl="1" w:tplc="04090003">
      <w:start w:val="1"/>
      <w:numFmt w:val="bullet"/>
      <w:lvlText w:val="o"/>
      <w:lvlJc w:val="left"/>
      <w:pPr>
        <w:ind w:left="2276" w:hanging="360"/>
      </w:pPr>
      <w:rPr>
        <w:rFonts w:ascii="Courier New" w:hAnsi="Courier New" w:cs="Courier New" w:hint="default"/>
      </w:rPr>
    </w:lvl>
    <w:lvl w:ilvl="2" w:tplc="D24EA6C8">
      <w:start w:val="1"/>
      <w:numFmt w:val="upperRoman"/>
      <w:lvlText w:val="%3."/>
      <w:lvlJc w:val="left"/>
      <w:pPr>
        <w:ind w:left="3356" w:hanging="720"/>
      </w:pPr>
      <w:rPr>
        <w:rFont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9" w15:restartNumberingAfterBreak="0">
    <w:nsid w:val="2AC62821"/>
    <w:multiLevelType w:val="hybridMultilevel"/>
    <w:tmpl w:val="B1A81E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E7C0B30"/>
    <w:multiLevelType w:val="hybridMultilevel"/>
    <w:tmpl w:val="DE864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202CA6"/>
    <w:multiLevelType w:val="hybridMultilevel"/>
    <w:tmpl w:val="560695CC"/>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2" w15:restartNumberingAfterBreak="0">
    <w:nsid w:val="35ED0E6F"/>
    <w:multiLevelType w:val="multilevel"/>
    <w:tmpl w:val="5F8864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8A84933"/>
    <w:multiLevelType w:val="multilevel"/>
    <w:tmpl w:val="E52A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2B7E4B"/>
    <w:multiLevelType w:val="hybridMultilevel"/>
    <w:tmpl w:val="996A1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463715"/>
    <w:multiLevelType w:val="hybridMultilevel"/>
    <w:tmpl w:val="2CA64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0319FF"/>
    <w:multiLevelType w:val="hybridMultilevel"/>
    <w:tmpl w:val="F9A84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283E14"/>
    <w:multiLevelType w:val="hybridMultilevel"/>
    <w:tmpl w:val="77CEB0AC"/>
    <w:lvl w:ilvl="0" w:tplc="EFFEA422">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B24669"/>
    <w:multiLevelType w:val="hybridMultilevel"/>
    <w:tmpl w:val="A98CF0E2"/>
    <w:lvl w:ilvl="0" w:tplc="C59C8350">
      <w:start w:val="1"/>
      <w:numFmt w:val="decimal"/>
      <w:lvlText w:val="%1."/>
      <w:lvlJc w:val="left"/>
      <w:pPr>
        <w:ind w:left="836" w:hanging="360"/>
      </w:pPr>
      <w:rPr>
        <w:rFonts w:ascii="Sylfaen" w:eastAsiaTheme="minorHAnsi" w:hAnsi="Sylfaen" w:cs="Times New Roman"/>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19" w15:restartNumberingAfterBreak="0">
    <w:nsid w:val="613444B7"/>
    <w:multiLevelType w:val="hybridMultilevel"/>
    <w:tmpl w:val="B9E8A4A6"/>
    <w:lvl w:ilvl="0" w:tplc="EC4CA77A">
      <w:numFmt w:val="bullet"/>
      <w:lvlText w:val=""/>
      <w:lvlJc w:val="left"/>
      <w:pPr>
        <w:ind w:left="883" w:hanging="347"/>
      </w:pPr>
      <w:rPr>
        <w:rFonts w:ascii="Symbol" w:eastAsia="Symbol" w:hAnsi="Symbol" w:cs="Symbol" w:hint="default"/>
        <w:w w:val="102"/>
        <w:sz w:val="19"/>
        <w:szCs w:val="19"/>
        <w:lang w:val="en-US" w:eastAsia="en-US" w:bidi="ar-SA"/>
      </w:rPr>
    </w:lvl>
    <w:lvl w:ilvl="1" w:tplc="7486978C">
      <w:numFmt w:val="bullet"/>
      <w:lvlText w:val=""/>
      <w:lvlJc w:val="left"/>
      <w:pPr>
        <w:ind w:left="1285" w:hanging="413"/>
      </w:pPr>
      <w:rPr>
        <w:rFonts w:ascii="Symbol" w:eastAsia="Symbol" w:hAnsi="Symbol" w:cs="Symbol" w:hint="default"/>
        <w:w w:val="102"/>
        <w:sz w:val="19"/>
        <w:szCs w:val="19"/>
        <w:lang w:val="en-US" w:eastAsia="en-US" w:bidi="ar-SA"/>
      </w:rPr>
    </w:lvl>
    <w:lvl w:ilvl="2" w:tplc="41E0A06C">
      <w:numFmt w:val="bullet"/>
      <w:lvlText w:val="•"/>
      <w:lvlJc w:val="left"/>
      <w:pPr>
        <w:ind w:left="2260" w:hanging="413"/>
      </w:pPr>
      <w:rPr>
        <w:rFonts w:hint="default"/>
        <w:lang w:val="en-US" w:eastAsia="en-US" w:bidi="ar-SA"/>
      </w:rPr>
    </w:lvl>
    <w:lvl w:ilvl="3" w:tplc="CBF612AE">
      <w:numFmt w:val="bullet"/>
      <w:lvlText w:val="•"/>
      <w:lvlJc w:val="left"/>
      <w:pPr>
        <w:ind w:left="3240" w:hanging="413"/>
      </w:pPr>
      <w:rPr>
        <w:rFonts w:hint="default"/>
        <w:lang w:val="en-US" w:eastAsia="en-US" w:bidi="ar-SA"/>
      </w:rPr>
    </w:lvl>
    <w:lvl w:ilvl="4" w:tplc="06C4F33C">
      <w:numFmt w:val="bullet"/>
      <w:lvlText w:val="•"/>
      <w:lvlJc w:val="left"/>
      <w:pPr>
        <w:ind w:left="4221" w:hanging="413"/>
      </w:pPr>
      <w:rPr>
        <w:rFonts w:hint="default"/>
        <w:lang w:val="en-US" w:eastAsia="en-US" w:bidi="ar-SA"/>
      </w:rPr>
    </w:lvl>
    <w:lvl w:ilvl="5" w:tplc="E4B8F354">
      <w:numFmt w:val="bullet"/>
      <w:lvlText w:val="•"/>
      <w:lvlJc w:val="left"/>
      <w:pPr>
        <w:ind w:left="5201" w:hanging="413"/>
      </w:pPr>
      <w:rPr>
        <w:rFonts w:hint="default"/>
        <w:lang w:val="en-US" w:eastAsia="en-US" w:bidi="ar-SA"/>
      </w:rPr>
    </w:lvl>
    <w:lvl w:ilvl="6" w:tplc="65306142">
      <w:numFmt w:val="bullet"/>
      <w:lvlText w:val="•"/>
      <w:lvlJc w:val="left"/>
      <w:pPr>
        <w:ind w:left="6182" w:hanging="413"/>
      </w:pPr>
      <w:rPr>
        <w:rFonts w:hint="default"/>
        <w:lang w:val="en-US" w:eastAsia="en-US" w:bidi="ar-SA"/>
      </w:rPr>
    </w:lvl>
    <w:lvl w:ilvl="7" w:tplc="9910828A">
      <w:numFmt w:val="bullet"/>
      <w:lvlText w:val="•"/>
      <w:lvlJc w:val="left"/>
      <w:pPr>
        <w:ind w:left="7162" w:hanging="413"/>
      </w:pPr>
      <w:rPr>
        <w:rFonts w:hint="default"/>
        <w:lang w:val="en-US" w:eastAsia="en-US" w:bidi="ar-SA"/>
      </w:rPr>
    </w:lvl>
    <w:lvl w:ilvl="8" w:tplc="761694D4">
      <w:numFmt w:val="bullet"/>
      <w:lvlText w:val="•"/>
      <w:lvlJc w:val="left"/>
      <w:pPr>
        <w:ind w:left="8143" w:hanging="413"/>
      </w:pPr>
      <w:rPr>
        <w:rFonts w:hint="default"/>
        <w:lang w:val="en-US" w:eastAsia="en-US" w:bidi="ar-SA"/>
      </w:rPr>
    </w:lvl>
  </w:abstractNum>
  <w:abstractNum w:abstractNumId="20" w15:restartNumberingAfterBreak="0">
    <w:nsid w:val="65DE34B1"/>
    <w:multiLevelType w:val="multilevel"/>
    <w:tmpl w:val="4C68AFE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6B684CE8"/>
    <w:multiLevelType w:val="hybridMultilevel"/>
    <w:tmpl w:val="1F821ED2"/>
    <w:lvl w:ilvl="0" w:tplc="2F08D0BA">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605B71"/>
    <w:multiLevelType w:val="hybridMultilevel"/>
    <w:tmpl w:val="A76ED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FE5880"/>
    <w:multiLevelType w:val="hybridMultilevel"/>
    <w:tmpl w:val="2AB6C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DB1309"/>
    <w:multiLevelType w:val="hybridMultilevel"/>
    <w:tmpl w:val="4E244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622528C"/>
    <w:multiLevelType w:val="hybridMultilevel"/>
    <w:tmpl w:val="0F48B86E"/>
    <w:lvl w:ilvl="0" w:tplc="D3948742">
      <w:start w:val="1"/>
      <w:numFmt w:val="bullet"/>
      <w:lvlText w:val="•"/>
      <w:lvlJc w:val="left"/>
      <w:pPr>
        <w:tabs>
          <w:tab w:val="num" w:pos="720"/>
        </w:tabs>
        <w:ind w:left="720" w:hanging="360"/>
      </w:pPr>
      <w:rPr>
        <w:rFonts w:ascii="Times New Roman" w:hAnsi="Times New Roman" w:hint="default"/>
      </w:rPr>
    </w:lvl>
    <w:lvl w:ilvl="1" w:tplc="6DDACB18" w:tentative="1">
      <w:start w:val="1"/>
      <w:numFmt w:val="bullet"/>
      <w:lvlText w:val="•"/>
      <w:lvlJc w:val="left"/>
      <w:pPr>
        <w:tabs>
          <w:tab w:val="num" w:pos="1440"/>
        </w:tabs>
        <w:ind w:left="1440" w:hanging="360"/>
      </w:pPr>
      <w:rPr>
        <w:rFonts w:ascii="Times New Roman" w:hAnsi="Times New Roman" w:hint="default"/>
      </w:rPr>
    </w:lvl>
    <w:lvl w:ilvl="2" w:tplc="0C50C0EE" w:tentative="1">
      <w:start w:val="1"/>
      <w:numFmt w:val="bullet"/>
      <w:lvlText w:val="•"/>
      <w:lvlJc w:val="left"/>
      <w:pPr>
        <w:tabs>
          <w:tab w:val="num" w:pos="2160"/>
        </w:tabs>
        <w:ind w:left="2160" w:hanging="360"/>
      </w:pPr>
      <w:rPr>
        <w:rFonts w:ascii="Times New Roman" w:hAnsi="Times New Roman" w:hint="default"/>
      </w:rPr>
    </w:lvl>
    <w:lvl w:ilvl="3" w:tplc="F904D6E8" w:tentative="1">
      <w:start w:val="1"/>
      <w:numFmt w:val="bullet"/>
      <w:lvlText w:val="•"/>
      <w:lvlJc w:val="left"/>
      <w:pPr>
        <w:tabs>
          <w:tab w:val="num" w:pos="2880"/>
        </w:tabs>
        <w:ind w:left="2880" w:hanging="360"/>
      </w:pPr>
      <w:rPr>
        <w:rFonts w:ascii="Times New Roman" w:hAnsi="Times New Roman" w:hint="default"/>
      </w:rPr>
    </w:lvl>
    <w:lvl w:ilvl="4" w:tplc="3340735C" w:tentative="1">
      <w:start w:val="1"/>
      <w:numFmt w:val="bullet"/>
      <w:lvlText w:val="•"/>
      <w:lvlJc w:val="left"/>
      <w:pPr>
        <w:tabs>
          <w:tab w:val="num" w:pos="3600"/>
        </w:tabs>
        <w:ind w:left="3600" w:hanging="360"/>
      </w:pPr>
      <w:rPr>
        <w:rFonts w:ascii="Times New Roman" w:hAnsi="Times New Roman" w:hint="default"/>
      </w:rPr>
    </w:lvl>
    <w:lvl w:ilvl="5" w:tplc="FB3CF89C" w:tentative="1">
      <w:start w:val="1"/>
      <w:numFmt w:val="bullet"/>
      <w:lvlText w:val="•"/>
      <w:lvlJc w:val="left"/>
      <w:pPr>
        <w:tabs>
          <w:tab w:val="num" w:pos="4320"/>
        </w:tabs>
        <w:ind w:left="4320" w:hanging="360"/>
      </w:pPr>
      <w:rPr>
        <w:rFonts w:ascii="Times New Roman" w:hAnsi="Times New Roman" w:hint="default"/>
      </w:rPr>
    </w:lvl>
    <w:lvl w:ilvl="6" w:tplc="27F40F94" w:tentative="1">
      <w:start w:val="1"/>
      <w:numFmt w:val="bullet"/>
      <w:lvlText w:val="•"/>
      <w:lvlJc w:val="left"/>
      <w:pPr>
        <w:tabs>
          <w:tab w:val="num" w:pos="5040"/>
        </w:tabs>
        <w:ind w:left="5040" w:hanging="360"/>
      </w:pPr>
      <w:rPr>
        <w:rFonts w:ascii="Times New Roman" w:hAnsi="Times New Roman" w:hint="default"/>
      </w:rPr>
    </w:lvl>
    <w:lvl w:ilvl="7" w:tplc="EC3C5416" w:tentative="1">
      <w:start w:val="1"/>
      <w:numFmt w:val="bullet"/>
      <w:lvlText w:val="•"/>
      <w:lvlJc w:val="left"/>
      <w:pPr>
        <w:tabs>
          <w:tab w:val="num" w:pos="5760"/>
        </w:tabs>
        <w:ind w:left="5760" w:hanging="360"/>
      </w:pPr>
      <w:rPr>
        <w:rFonts w:ascii="Times New Roman" w:hAnsi="Times New Roman" w:hint="default"/>
      </w:rPr>
    </w:lvl>
    <w:lvl w:ilvl="8" w:tplc="5D4EFB2C"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8714856"/>
    <w:multiLevelType w:val="hybridMultilevel"/>
    <w:tmpl w:val="BC56A342"/>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7" w15:restartNumberingAfterBreak="0">
    <w:nsid w:val="78BE732F"/>
    <w:multiLevelType w:val="multilevel"/>
    <w:tmpl w:val="181C68B0"/>
    <w:lvl w:ilvl="0">
      <w:start w:val="1"/>
      <w:numFmt w:val="decimal"/>
      <w:lvlText w:val="%1."/>
      <w:lvlJc w:val="left"/>
      <w:pPr>
        <w:ind w:left="720" w:hanging="360"/>
      </w:pPr>
      <w:rPr>
        <w:rFonts w:hint="default"/>
      </w:rPr>
    </w:lvl>
    <w:lvl w:ilvl="1">
      <w:start w:val="1"/>
      <w:numFmt w:val="decimal"/>
      <w:isLgl/>
      <w:lvlText w:val="%1.%2."/>
      <w:lvlJc w:val="left"/>
      <w:pPr>
        <w:ind w:left="1256" w:hanging="420"/>
      </w:pPr>
      <w:rPr>
        <w:rFonts w:hint="default"/>
      </w:rPr>
    </w:lvl>
    <w:lvl w:ilvl="2">
      <w:start w:val="1"/>
      <w:numFmt w:val="decimal"/>
      <w:isLgl/>
      <w:lvlText w:val="%1.%2.%3."/>
      <w:lvlJc w:val="left"/>
      <w:pPr>
        <w:ind w:left="2032"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344" w:hanging="1080"/>
      </w:pPr>
      <w:rPr>
        <w:rFonts w:hint="default"/>
      </w:rPr>
    </w:lvl>
    <w:lvl w:ilvl="5">
      <w:start w:val="1"/>
      <w:numFmt w:val="decimal"/>
      <w:isLgl/>
      <w:lvlText w:val="%1.%2.%3.%4.%5.%6."/>
      <w:lvlJc w:val="left"/>
      <w:pPr>
        <w:ind w:left="4180" w:hanging="1440"/>
      </w:pPr>
      <w:rPr>
        <w:rFonts w:hint="default"/>
      </w:rPr>
    </w:lvl>
    <w:lvl w:ilvl="6">
      <w:start w:val="1"/>
      <w:numFmt w:val="decimal"/>
      <w:isLgl/>
      <w:lvlText w:val="%1.%2.%3.%4.%5.%6.%7."/>
      <w:lvlJc w:val="left"/>
      <w:pPr>
        <w:ind w:left="4656" w:hanging="1440"/>
      </w:pPr>
      <w:rPr>
        <w:rFonts w:hint="default"/>
      </w:rPr>
    </w:lvl>
    <w:lvl w:ilvl="7">
      <w:start w:val="1"/>
      <w:numFmt w:val="decimal"/>
      <w:isLgl/>
      <w:lvlText w:val="%1.%2.%3.%4.%5.%6.%7.%8."/>
      <w:lvlJc w:val="left"/>
      <w:pPr>
        <w:ind w:left="5492" w:hanging="1800"/>
      </w:pPr>
      <w:rPr>
        <w:rFonts w:hint="default"/>
      </w:rPr>
    </w:lvl>
    <w:lvl w:ilvl="8">
      <w:start w:val="1"/>
      <w:numFmt w:val="decimal"/>
      <w:isLgl/>
      <w:lvlText w:val="%1.%2.%3.%4.%5.%6.%7.%8.%9."/>
      <w:lvlJc w:val="left"/>
      <w:pPr>
        <w:ind w:left="5968" w:hanging="1800"/>
      </w:pPr>
      <w:rPr>
        <w:rFonts w:hint="default"/>
      </w:rPr>
    </w:lvl>
  </w:abstractNum>
  <w:abstractNum w:abstractNumId="28" w15:restartNumberingAfterBreak="0">
    <w:nsid w:val="7BDE3D70"/>
    <w:multiLevelType w:val="hybridMultilevel"/>
    <w:tmpl w:val="81D06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2"/>
  </w:num>
  <w:num w:numId="4">
    <w:abstractNumId w:val="17"/>
  </w:num>
  <w:num w:numId="5">
    <w:abstractNumId w:val="18"/>
  </w:num>
  <w:num w:numId="6">
    <w:abstractNumId w:val="27"/>
  </w:num>
  <w:num w:numId="7">
    <w:abstractNumId w:val="24"/>
  </w:num>
  <w:num w:numId="8">
    <w:abstractNumId w:val="26"/>
  </w:num>
  <w:num w:numId="9">
    <w:abstractNumId w:val="11"/>
  </w:num>
  <w:num w:numId="10">
    <w:abstractNumId w:val="8"/>
  </w:num>
  <w:num w:numId="11">
    <w:abstractNumId w:val="3"/>
  </w:num>
  <w:num w:numId="12">
    <w:abstractNumId w:val="9"/>
  </w:num>
  <w:num w:numId="13">
    <w:abstractNumId w:val="2"/>
  </w:num>
  <w:num w:numId="14">
    <w:abstractNumId w:val="20"/>
  </w:num>
  <w:num w:numId="15">
    <w:abstractNumId w:val="5"/>
  </w:num>
  <w:num w:numId="16">
    <w:abstractNumId w:val="28"/>
  </w:num>
  <w:num w:numId="17">
    <w:abstractNumId w:val="10"/>
  </w:num>
  <w:num w:numId="18">
    <w:abstractNumId w:val="4"/>
  </w:num>
  <w:num w:numId="19">
    <w:abstractNumId w:val="14"/>
  </w:num>
  <w:num w:numId="20">
    <w:abstractNumId w:val="0"/>
  </w:num>
  <w:num w:numId="21">
    <w:abstractNumId w:val="22"/>
  </w:num>
  <w:num w:numId="22">
    <w:abstractNumId w:val="1"/>
  </w:num>
  <w:num w:numId="23">
    <w:abstractNumId w:val="13"/>
  </w:num>
  <w:num w:numId="24">
    <w:abstractNumId w:val="6"/>
  </w:num>
  <w:num w:numId="25">
    <w:abstractNumId w:val="19"/>
  </w:num>
  <w:num w:numId="26">
    <w:abstractNumId w:val="7"/>
  </w:num>
  <w:num w:numId="27">
    <w:abstractNumId w:val="16"/>
  </w:num>
  <w:num w:numId="28">
    <w:abstractNumId w:val="8"/>
    <w:lvlOverride w:ilvl="0">
      <w:startOverride w:val="1"/>
    </w:lvlOverride>
    <w:lvlOverride w:ilvl="1"/>
    <w:lvlOverride w:ilvl="2">
      <w:startOverride w:val="1"/>
    </w:lvlOverride>
    <w:lvlOverride w:ilvl="3"/>
    <w:lvlOverride w:ilvl="4"/>
    <w:lvlOverride w:ilvl="5"/>
    <w:lvlOverride w:ilvl="6"/>
    <w:lvlOverride w:ilvl="7"/>
    <w:lvlOverride w:ilvl="8"/>
  </w:num>
  <w:num w:numId="29">
    <w:abstractNumId w:val="21"/>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E07"/>
    <w:rsid w:val="00000A5B"/>
    <w:rsid w:val="00004354"/>
    <w:rsid w:val="00007343"/>
    <w:rsid w:val="000327EB"/>
    <w:rsid w:val="00032A65"/>
    <w:rsid w:val="00044C28"/>
    <w:rsid w:val="00046604"/>
    <w:rsid w:val="00052B14"/>
    <w:rsid w:val="00055B2E"/>
    <w:rsid w:val="000666EF"/>
    <w:rsid w:val="000719E5"/>
    <w:rsid w:val="00071D43"/>
    <w:rsid w:val="000760BF"/>
    <w:rsid w:val="00081E6F"/>
    <w:rsid w:val="000857F6"/>
    <w:rsid w:val="00086D21"/>
    <w:rsid w:val="000913F4"/>
    <w:rsid w:val="00095B43"/>
    <w:rsid w:val="000B1422"/>
    <w:rsid w:val="000B348F"/>
    <w:rsid w:val="000C2A33"/>
    <w:rsid w:val="000E1A7A"/>
    <w:rsid w:val="000E4C6A"/>
    <w:rsid w:val="000E53F0"/>
    <w:rsid w:val="000F3C66"/>
    <w:rsid w:val="000F3D9E"/>
    <w:rsid w:val="000F650D"/>
    <w:rsid w:val="00100224"/>
    <w:rsid w:val="0010234D"/>
    <w:rsid w:val="001055AE"/>
    <w:rsid w:val="00107BFF"/>
    <w:rsid w:val="00133421"/>
    <w:rsid w:val="00144524"/>
    <w:rsid w:val="001509FE"/>
    <w:rsid w:val="00152FD0"/>
    <w:rsid w:val="00155F85"/>
    <w:rsid w:val="001562D7"/>
    <w:rsid w:val="00167C5F"/>
    <w:rsid w:val="00171EBD"/>
    <w:rsid w:val="00173B10"/>
    <w:rsid w:val="00174578"/>
    <w:rsid w:val="001847A9"/>
    <w:rsid w:val="00184F87"/>
    <w:rsid w:val="00194BE2"/>
    <w:rsid w:val="00195B8E"/>
    <w:rsid w:val="00196AE2"/>
    <w:rsid w:val="001A1A42"/>
    <w:rsid w:val="001A2656"/>
    <w:rsid w:val="001A3795"/>
    <w:rsid w:val="001B2058"/>
    <w:rsid w:val="001B4B75"/>
    <w:rsid w:val="001C4081"/>
    <w:rsid w:val="001D0AB0"/>
    <w:rsid w:val="001D466A"/>
    <w:rsid w:val="001E14C2"/>
    <w:rsid w:val="001F39A4"/>
    <w:rsid w:val="0020303D"/>
    <w:rsid w:val="00205472"/>
    <w:rsid w:val="00210CC1"/>
    <w:rsid w:val="00211BC2"/>
    <w:rsid w:val="0021257A"/>
    <w:rsid w:val="002167B1"/>
    <w:rsid w:val="002211F1"/>
    <w:rsid w:val="002256A2"/>
    <w:rsid w:val="002377DD"/>
    <w:rsid w:val="00240654"/>
    <w:rsid w:val="00240ED6"/>
    <w:rsid w:val="00262543"/>
    <w:rsid w:val="0026396A"/>
    <w:rsid w:val="00264C3D"/>
    <w:rsid w:val="00265187"/>
    <w:rsid w:val="002823E8"/>
    <w:rsid w:val="00285752"/>
    <w:rsid w:val="00291E6C"/>
    <w:rsid w:val="00292C8B"/>
    <w:rsid w:val="00295201"/>
    <w:rsid w:val="00296708"/>
    <w:rsid w:val="002A6993"/>
    <w:rsid w:val="002B4666"/>
    <w:rsid w:val="002C3060"/>
    <w:rsid w:val="002D2274"/>
    <w:rsid w:val="002E11C8"/>
    <w:rsid w:val="002E3DCD"/>
    <w:rsid w:val="002E7FA4"/>
    <w:rsid w:val="002F4CD5"/>
    <w:rsid w:val="003114ED"/>
    <w:rsid w:val="0031266E"/>
    <w:rsid w:val="00316A41"/>
    <w:rsid w:val="00317FD9"/>
    <w:rsid w:val="00336070"/>
    <w:rsid w:val="00340B15"/>
    <w:rsid w:val="00341740"/>
    <w:rsid w:val="0035410E"/>
    <w:rsid w:val="00356BA7"/>
    <w:rsid w:val="00364E86"/>
    <w:rsid w:val="00392F91"/>
    <w:rsid w:val="0039348F"/>
    <w:rsid w:val="003A1064"/>
    <w:rsid w:val="003B7E07"/>
    <w:rsid w:val="003E1BE0"/>
    <w:rsid w:val="003E5B7C"/>
    <w:rsid w:val="003F3264"/>
    <w:rsid w:val="003F4581"/>
    <w:rsid w:val="004003E0"/>
    <w:rsid w:val="004028C5"/>
    <w:rsid w:val="00412125"/>
    <w:rsid w:val="004138FF"/>
    <w:rsid w:val="00421564"/>
    <w:rsid w:val="00421F81"/>
    <w:rsid w:val="004254DB"/>
    <w:rsid w:val="00437944"/>
    <w:rsid w:val="00444751"/>
    <w:rsid w:val="00447598"/>
    <w:rsid w:val="0045111C"/>
    <w:rsid w:val="004513D0"/>
    <w:rsid w:val="00451534"/>
    <w:rsid w:val="00454F7A"/>
    <w:rsid w:val="004708E2"/>
    <w:rsid w:val="00495796"/>
    <w:rsid w:val="004965DC"/>
    <w:rsid w:val="004A6025"/>
    <w:rsid w:val="004B04F3"/>
    <w:rsid w:val="004B0793"/>
    <w:rsid w:val="004D2D18"/>
    <w:rsid w:val="004D7B57"/>
    <w:rsid w:val="004E3428"/>
    <w:rsid w:val="004F50C9"/>
    <w:rsid w:val="004F7C9D"/>
    <w:rsid w:val="00500F5D"/>
    <w:rsid w:val="005039C9"/>
    <w:rsid w:val="005136F1"/>
    <w:rsid w:val="00517E8A"/>
    <w:rsid w:val="00525920"/>
    <w:rsid w:val="005371B5"/>
    <w:rsid w:val="0053772C"/>
    <w:rsid w:val="00544EB0"/>
    <w:rsid w:val="00567AAB"/>
    <w:rsid w:val="0057371A"/>
    <w:rsid w:val="00573E69"/>
    <w:rsid w:val="00576DC5"/>
    <w:rsid w:val="00577992"/>
    <w:rsid w:val="00590469"/>
    <w:rsid w:val="005927F8"/>
    <w:rsid w:val="00594BED"/>
    <w:rsid w:val="005B2188"/>
    <w:rsid w:val="005B31D7"/>
    <w:rsid w:val="005C3FB7"/>
    <w:rsid w:val="005D1B23"/>
    <w:rsid w:val="005D4DA4"/>
    <w:rsid w:val="005D5E38"/>
    <w:rsid w:val="005E2E25"/>
    <w:rsid w:val="005F3877"/>
    <w:rsid w:val="00600933"/>
    <w:rsid w:val="00601512"/>
    <w:rsid w:val="00622842"/>
    <w:rsid w:val="006257B8"/>
    <w:rsid w:val="006354CE"/>
    <w:rsid w:val="00641741"/>
    <w:rsid w:val="00662767"/>
    <w:rsid w:val="00662E41"/>
    <w:rsid w:val="00665270"/>
    <w:rsid w:val="00665FA1"/>
    <w:rsid w:val="00691F2F"/>
    <w:rsid w:val="006967C9"/>
    <w:rsid w:val="006979BD"/>
    <w:rsid w:val="006A0CE0"/>
    <w:rsid w:val="006A42B5"/>
    <w:rsid w:val="006A7A5F"/>
    <w:rsid w:val="006B1FD0"/>
    <w:rsid w:val="006B3021"/>
    <w:rsid w:val="006B5A60"/>
    <w:rsid w:val="006D1EAA"/>
    <w:rsid w:val="006D429A"/>
    <w:rsid w:val="006D7E87"/>
    <w:rsid w:val="006E3866"/>
    <w:rsid w:val="006E6BD8"/>
    <w:rsid w:val="006F3308"/>
    <w:rsid w:val="006F69F6"/>
    <w:rsid w:val="00713E45"/>
    <w:rsid w:val="00716A86"/>
    <w:rsid w:val="0072249B"/>
    <w:rsid w:val="00727B86"/>
    <w:rsid w:val="0073443D"/>
    <w:rsid w:val="00740222"/>
    <w:rsid w:val="00744C0E"/>
    <w:rsid w:val="007462D4"/>
    <w:rsid w:val="007562C2"/>
    <w:rsid w:val="00763EFD"/>
    <w:rsid w:val="00766DBA"/>
    <w:rsid w:val="007675DD"/>
    <w:rsid w:val="00777595"/>
    <w:rsid w:val="00791B60"/>
    <w:rsid w:val="00797437"/>
    <w:rsid w:val="007A2C8C"/>
    <w:rsid w:val="007A49B4"/>
    <w:rsid w:val="007A56E2"/>
    <w:rsid w:val="007B2E31"/>
    <w:rsid w:val="007C0ED4"/>
    <w:rsid w:val="007C7418"/>
    <w:rsid w:val="007E23CC"/>
    <w:rsid w:val="007E28E1"/>
    <w:rsid w:val="007F4B03"/>
    <w:rsid w:val="008161DF"/>
    <w:rsid w:val="00835575"/>
    <w:rsid w:val="00842157"/>
    <w:rsid w:val="00845EBA"/>
    <w:rsid w:val="00846810"/>
    <w:rsid w:val="00853268"/>
    <w:rsid w:val="00892354"/>
    <w:rsid w:val="008A6714"/>
    <w:rsid w:val="008A6B06"/>
    <w:rsid w:val="008D2241"/>
    <w:rsid w:val="008D3635"/>
    <w:rsid w:val="008D36CF"/>
    <w:rsid w:val="008D7AD8"/>
    <w:rsid w:val="008E1D35"/>
    <w:rsid w:val="008E34A7"/>
    <w:rsid w:val="008E3666"/>
    <w:rsid w:val="008F2776"/>
    <w:rsid w:val="008F3CB3"/>
    <w:rsid w:val="008F5921"/>
    <w:rsid w:val="008F5A6F"/>
    <w:rsid w:val="0090672D"/>
    <w:rsid w:val="009113A1"/>
    <w:rsid w:val="00913B3F"/>
    <w:rsid w:val="009143E0"/>
    <w:rsid w:val="00941368"/>
    <w:rsid w:val="00945729"/>
    <w:rsid w:val="0095799C"/>
    <w:rsid w:val="00957C8C"/>
    <w:rsid w:val="009627CD"/>
    <w:rsid w:val="0096315D"/>
    <w:rsid w:val="009638FB"/>
    <w:rsid w:val="009652DD"/>
    <w:rsid w:val="009652E8"/>
    <w:rsid w:val="0098221D"/>
    <w:rsid w:val="009826FA"/>
    <w:rsid w:val="00990BFB"/>
    <w:rsid w:val="00992374"/>
    <w:rsid w:val="009A65EE"/>
    <w:rsid w:val="009B4D53"/>
    <w:rsid w:val="009B7E04"/>
    <w:rsid w:val="009C182D"/>
    <w:rsid w:val="009D0051"/>
    <w:rsid w:val="009E080D"/>
    <w:rsid w:val="009E5C84"/>
    <w:rsid w:val="009F3FF2"/>
    <w:rsid w:val="009F7FB2"/>
    <w:rsid w:val="00A0002B"/>
    <w:rsid w:val="00A15DB5"/>
    <w:rsid w:val="00A16EB7"/>
    <w:rsid w:val="00A23F81"/>
    <w:rsid w:val="00A32B1A"/>
    <w:rsid w:val="00A404E8"/>
    <w:rsid w:val="00A40B37"/>
    <w:rsid w:val="00A430A8"/>
    <w:rsid w:val="00A43412"/>
    <w:rsid w:val="00A445F0"/>
    <w:rsid w:val="00A51094"/>
    <w:rsid w:val="00A56BE0"/>
    <w:rsid w:val="00A57C4C"/>
    <w:rsid w:val="00A6020A"/>
    <w:rsid w:val="00A604C9"/>
    <w:rsid w:val="00A60730"/>
    <w:rsid w:val="00A62643"/>
    <w:rsid w:val="00A65756"/>
    <w:rsid w:val="00A76BF6"/>
    <w:rsid w:val="00A860C2"/>
    <w:rsid w:val="00A8730C"/>
    <w:rsid w:val="00A917B1"/>
    <w:rsid w:val="00AA6C13"/>
    <w:rsid w:val="00AB075C"/>
    <w:rsid w:val="00AB7B65"/>
    <w:rsid w:val="00AC3624"/>
    <w:rsid w:val="00AC3DEA"/>
    <w:rsid w:val="00AC41CF"/>
    <w:rsid w:val="00AC4947"/>
    <w:rsid w:val="00AD37F3"/>
    <w:rsid w:val="00AD5362"/>
    <w:rsid w:val="00AD6D29"/>
    <w:rsid w:val="00AE2254"/>
    <w:rsid w:val="00AF0D0B"/>
    <w:rsid w:val="00AF319A"/>
    <w:rsid w:val="00B05F4B"/>
    <w:rsid w:val="00B27E8A"/>
    <w:rsid w:val="00B4758C"/>
    <w:rsid w:val="00B47E27"/>
    <w:rsid w:val="00B70D29"/>
    <w:rsid w:val="00B818C9"/>
    <w:rsid w:val="00B82CB0"/>
    <w:rsid w:val="00B960C8"/>
    <w:rsid w:val="00BB7FCA"/>
    <w:rsid w:val="00BC1F32"/>
    <w:rsid w:val="00BC22C8"/>
    <w:rsid w:val="00BC5965"/>
    <w:rsid w:val="00BC6E86"/>
    <w:rsid w:val="00BD5452"/>
    <w:rsid w:val="00BE0A6B"/>
    <w:rsid w:val="00BE1D07"/>
    <w:rsid w:val="00BE4BD0"/>
    <w:rsid w:val="00BE5966"/>
    <w:rsid w:val="00BF1065"/>
    <w:rsid w:val="00BF7990"/>
    <w:rsid w:val="00C05A96"/>
    <w:rsid w:val="00C26859"/>
    <w:rsid w:val="00C340EC"/>
    <w:rsid w:val="00C64ACC"/>
    <w:rsid w:val="00C66530"/>
    <w:rsid w:val="00C8226E"/>
    <w:rsid w:val="00C830C2"/>
    <w:rsid w:val="00C8545F"/>
    <w:rsid w:val="00C9457C"/>
    <w:rsid w:val="00C96683"/>
    <w:rsid w:val="00CA5840"/>
    <w:rsid w:val="00CB1375"/>
    <w:rsid w:val="00CB5145"/>
    <w:rsid w:val="00CC3079"/>
    <w:rsid w:val="00CD2CC2"/>
    <w:rsid w:val="00CD4352"/>
    <w:rsid w:val="00CD5ACD"/>
    <w:rsid w:val="00CF3A72"/>
    <w:rsid w:val="00CF64AB"/>
    <w:rsid w:val="00D01C8F"/>
    <w:rsid w:val="00D05612"/>
    <w:rsid w:val="00D120FE"/>
    <w:rsid w:val="00D22457"/>
    <w:rsid w:val="00D375D0"/>
    <w:rsid w:val="00D45553"/>
    <w:rsid w:val="00D56D91"/>
    <w:rsid w:val="00D668EA"/>
    <w:rsid w:val="00D70555"/>
    <w:rsid w:val="00D805CE"/>
    <w:rsid w:val="00D868C3"/>
    <w:rsid w:val="00D918B8"/>
    <w:rsid w:val="00D9204F"/>
    <w:rsid w:val="00D926CA"/>
    <w:rsid w:val="00D9539B"/>
    <w:rsid w:val="00D96DBA"/>
    <w:rsid w:val="00DA4449"/>
    <w:rsid w:val="00DA4F0D"/>
    <w:rsid w:val="00DA75D1"/>
    <w:rsid w:val="00DB7350"/>
    <w:rsid w:val="00DC04B9"/>
    <w:rsid w:val="00DC0E23"/>
    <w:rsid w:val="00DC478D"/>
    <w:rsid w:val="00DD4F4A"/>
    <w:rsid w:val="00DD5B3F"/>
    <w:rsid w:val="00DF6237"/>
    <w:rsid w:val="00E020EB"/>
    <w:rsid w:val="00E02253"/>
    <w:rsid w:val="00E024AE"/>
    <w:rsid w:val="00E06AF3"/>
    <w:rsid w:val="00E12194"/>
    <w:rsid w:val="00E15B79"/>
    <w:rsid w:val="00E17F5A"/>
    <w:rsid w:val="00E213D2"/>
    <w:rsid w:val="00E21907"/>
    <w:rsid w:val="00E30F8F"/>
    <w:rsid w:val="00E4761C"/>
    <w:rsid w:val="00E54901"/>
    <w:rsid w:val="00E67740"/>
    <w:rsid w:val="00E766AE"/>
    <w:rsid w:val="00E830E0"/>
    <w:rsid w:val="00E86DA3"/>
    <w:rsid w:val="00E9709F"/>
    <w:rsid w:val="00EB181E"/>
    <w:rsid w:val="00EB5891"/>
    <w:rsid w:val="00EC6992"/>
    <w:rsid w:val="00ED40F6"/>
    <w:rsid w:val="00EE6A76"/>
    <w:rsid w:val="00EE6BDD"/>
    <w:rsid w:val="00F01A94"/>
    <w:rsid w:val="00F14DEA"/>
    <w:rsid w:val="00F33575"/>
    <w:rsid w:val="00F41757"/>
    <w:rsid w:val="00F44923"/>
    <w:rsid w:val="00F54920"/>
    <w:rsid w:val="00F80E9C"/>
    <w:rsid w:val="00F812A4"/>
    <w:rsid w:val="00F84EE0"/>
    <w:rsid w:val="00FA5A10"/>
    <w:rsid w:val="00FB0211"/>
    <w:rsid w:val="00FC2F66"/>
    <w:rsid w:val="00FC33CD"/>
    <w:rsid w:val="00FC3DCC"/>
    <w:rsid w:val="00FC65BB"/>
    <w:rsid w:val="00FD0C29"/>
    <w:rsid w:val="00FD2E20"/>
    <w:rsid w:val="00FE01EC"/>
    <w:rsid w:val="00FE28F8"/>
    <w:rsid w:val="00FE3E8C"/>
    <w:rsid w:val="00FF0724"/>
    <w:rsid w:val="00FF70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541EDC"/>
  <w15:chartTrackingRefBased/>
  <w15:docId w15:val="{7BCFBFC5-3622-4649-95D7-99D7FE294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7E0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B7E0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211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211F1"/>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E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E07"/>
    <w:rPr>
      <w:rFonts w:ascii="Segoe UI" w:hAnsi="Segoe UI" w:cs="Segoe UI"/>
      <w:sz w:val="18"/>
      <w:szCs w:val="18"/>
    </w:rPr>
  </w:style>
  <w:style w:type="character" w:customStyle="1" w:styleId="Heading1Char">
    <w:name w:val="Heading 1 Char"/>
    <w:basedOn w:val="DefaultParagraphFont"/>
    <w:link w:val="Heading1"/>
    <w:uiPriority w:val="9"/>
    <w:rsid w:val="003B7E0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B7E07"/>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1"/>
    <w:qFormat/>
    <w:rsid w:val="003B7E07"/>
    <w:pPr>
      <w:ind w:left="720"/>
      <w:contextualSpacing/>
    </w:pPr>
  </w:style>
  <w:style w:type="character" w:styleId="Hyperlink">
    <w:name w:val="Hyperlink"/>
    <w:basedOn w:val="DefaultParagraphFont"/>
    <w:uiPriority w:val="99"/>
    <w:unhideWhenUsed/>
    <w:rsid w:val="00210CC1"/>
    <w:rPr>
      <w:color w:val="0000FF"/>
      <w:u w:val="single"/>
    </w:rPr>
  </w:style>
  <w:style w:type="paragraph" w:customStyle="1" w:styleId="p">
    <w:name w:val="p"/>
    <w:basedOn w:val="Normal"/>
    <w:rsid w:val="0021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10CC1"/>
  </w:style>
  <w:style w:type="paragraph" w:styleId="NormalWeb">
    <w:name w:val="Normal (Web)"/>
    <w:basedOn w:val="Normal"/>
    <w:uiPriority w:val="99"/>
    <w:unhideWhenUsed/>
    <w:rsid w:val="00210CC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35410E"/>
    <w:rPr>
      <w:color w:val="605E5C"/>
      <w:shd w:val="clear" w:color="auto" w:fill="E1DFDD"/>
    </w:rPr>
  </w:style>
  <w:style w:type="paragraph" w:styleId="FootnoteText">
    <w:name w:val="footnote text"/>
    <w:basedOn w:val="Normal"/>
    <w:link w:val="FootnoteTextChar"/>
    <w:uiPriority w:val="99"/>
    <w:semiHidden/>
    <w:unhideWhenUsed/>
    <w:rsid w:val="007562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562C2"/>
    <w:rPr>
      <w:sz w:val="20"/>
      <w:szCs w:val="20"/>
    </w:rPr>
  </w:style>
  <w:style w:type="character" w:styleId="FootnoteReference">
    <w:name w:val="footnote reference"/>
    <w:basedOn w:val="DefaultParagraphFont"/>
    <w:uiPriority w:val="99"/>
    <w:semiHidden/>
    <w:unhideWhenUsed/>
    <w:rsid w:val="007562C2"/>
    <w:rPr>
      <w:vertAlign w:val="superscript"/>
    </w:rPr>
  </w:style>
  <w:style w:type="character" w:customStyle="1" w:styleId="3oh-">
    <w:name w:val="_3oh-"/>
    <w:basedOn w:val="DefaultParagraphFont"/>
    <w:rsid w:val="00086D21"/>
  </w:style>
  <w:style w:type="paragraph" w:styleId="z-TopofForm">
    <w:name w:val="HTML Top of Form"/>
    <w:basedOn w:val="Normal"/>
    <w:next w:val="Normal"/>
    <w:link w:val="z-TopofFormChar"/>
    <w:hidden/>
    <w:uiPriority w:val="99"/>
    <w:semiHidden/>
    <w:unhideWhenUsed/>
    <w:rsid w:val="00086D21"/>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86D21"/>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86D21"/>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86D21"/>
    <w:rPr>
      <w:rFonts w:ascii="Arial" w:eastAsia="Times New Roman" w:hAnsi="Arial" w:cs="Arial"/>
      <w:vanish/>
      <w:sz w:val="16"/>
      <w:szCs w:val="16"/>
    </w:rPr>
  </w:style>
  <w:style w:type="table" w:styleId="TableGrid">
    <w:name w:val="Table Grid"/>
    <w:basedOn w:val="TableNormal"/>
    <w:uiPriority w:val="59"/>
    <w:rsid w:val="00194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4C0E"/>
    <w:pPr>
      <w:tabs>
        <w:tab w:val="center" w:pos="4677"/>
        <w:tab w:val="right" w:pos="9355"/>
      </w:tabs>
      <w:spacing w:after="0" w:line="240" w:lineRule="auto"/>
    </w:pPr>
  </w:style>
  <w:style w:type="character" w:customStyle="1" w:styleId="HeaderChar">
    <w:name w:val="Header Char"/>
    <w:basedOn w:val="DefaultParagraphFont"/>
    <w:link w:val="Header"/>
    <w:uiPriority w:val="99"/>
    <w:rsid w:val="00744C0E"/>
  </w:style>
  <w:style w:type="paragraph" w:styleId="Footer">
    <w:name w:val="footer"/>
    <w:basedOn w:val="Normal"/>
    <w:link w:val="FooterChar"/>
    <w:uiPriority w:val="99"/>
    <w:unhideWhenUsed/>
    <w:rsid w:val="00744C0E"/>
    <w:pPr>
      <w:tabs>
        <w:tab w:val="center" w:pos="4677"/>
        <w:tab w:val="right" w:pos="9355"/>
      </w:tabs>
      <w:spacing w:after="0" w:line="240" w:lineRule="auto"/>
    </w:pPr>
  </w:style>
  <w:style w:type="character" w:customStyle="1" w:styleId="FooterChar">
    <w:name w:val="Footer Char"/>
    <w:basedOn w:val="DefaultParagraphFont"/>
    <w:link w:val="Footer"/>
    <w:uiPriority w:val="99"/>
    <w:rsid w:val="00744C0E"/>
  </w:style>
  <w:style w:type="paragraph" w:styleId="TOCHeading">
    <w:name w:val="TOC Heading"/>
    <w:basedOn w:val="Heading1"/>
    <w:next w:val="Normal"/>
    <w:uiPriority w:val="39"/>
    <w:unhideWhenUsed/>
    <w:qFormat/>
    <w:rsid w:val="00744C0E"/>
    <w:pPr>
      <w:outlineLvl w:val="9"/>
    </w:pPr>
  </w:style>
  <w:style w:type="paragraph" w:styleId="TOC1">
    <w:name w:val="toc 1"/>
    <w:basedOn w:val="Normal"/>
    <w:next w:val="Normal"/>
    <w:autoRedefine/>
    <w:uiPriority w:val="39"/>
    <w:unhideWhenUsed/>
    <w:rsid w:val="00744C0E"/>
    <w:pPr>
      <w:spacing w:after="100"/>
    </w:pPr>
  </w:style>
  <w:style w:type="paragraph" w:styleId="TOC2">
    <w:name w:val="toc 2"/>
    <w:basedOn w:val="Normal"/>
    <w:next w:val="Normal"/>
    <w:autoRedefine/>
    <w:uiPriority w:val="39"/>
    <w:unhideWhenUsed/>
    <w:rsid w:val="00744C0E"/>
    <w:pPr>
      <w:spacing w:after="100"/>
      <w:ind w:left="220"/>
    </w:pPr>
  </w:style>
  <w:style w:type="paragraph" w:styleId="NoSpacing">
    <w:name w:val="No Spacing"/>
    <w:link w:val="NoSpacingChar"/>
    <w:uiPriority w:val="1"/>
    <w:qFormat/>
    <w:rsid w:val="0031266E"/>
    <w:pPr>
      <w:spacing w:after="0" w:line="240" w:lineRule="auto"/>
    </w:pPr>
    <w:rPr>
      <w:rFonts w:eastAsiaTheme="minorEastAsia"/>
    </w:rPr>
  </w:style>
  <w:style w:type="character" w:customStyle="1" w:styleId="NoSpacingChar">
    <w:name w:val="No Spacing Char"/>
    <w:basedOn w:val="DefaultParagraphFont"/>
    <w:link w:val="NoSpacing"/>
    <w:uiPriority w:val="1"/>
    <w:rsid w:val="0031266E"/>
    <w:rPr>
      <w:rFonts w:eastAsiaTheme="minorEastAsia"/>
    </w:rPr>
  </w:style>
  <w:style w:type="character" w:styleId="CommentReference">
    <w:name w:val="annotation reference"/>
    <w:basedOn w:val="DefaultParagraphFont"/>
    <w:uiPriority w:val="99"/>
    <w:semiHidden/>
    <w:unhideWhenUsed/>
    <w:rsid w:val="00F14DEA"/>
    <w:rPr>
      <w:sz w:val="16"/>
      <w:szCs w:val="16"/>
    </w:rPr>
  </w:style>
  <w:style w:type="paragraph" w:styleId="CommentText">
    <w:name w:val="annotation text"/>
    <w:basedOn w:val="Normal"/>
    <w:link w:val="CommentTextChar"/>
    <w:uiPriority w:val="99"/>
    <w:semiHidden/>
    <w:unhideWhenUsed/>
    <w:rsid w:val="00F14DEA"/>
    <w:pPr>
      <w:spacing w:line="240" w:lineRule="auto"/>
    </w:pPr>
    <w:rPr>
      <w:sz w:val="20"/>
      <w:szCs w:val="20"/>
    </w:rPr>
  </w:style>
  <w:style w:type="character" w:customStyle="1" w:styleId="CommentTextChar">
    <w:name w:val="Comment Text Char"/>
    <w:basedOn w:val="DefaultParagraphFont"/>
    <w:link w:val="CommentText"/>
    <w:uiPriority w:val="99"/>
    <w:semiHidden/>
    <w:rsid w:val="00F14DEA"/>
    <w:rPr>
      <w:sz w:val="20"/>
      <w:szCs w:val="20"/>
    </w:rPr>
  </w:style>
  <w:style w:type="paragraph" w:styleId="CommentSubject">
    <w:name w:val="annotation subject"/>
    <w:basedOn w:val="CommentText"/>
    <w:next w:val="CommentText"/>
    <w:link w:val="CommentSubjectChar"/>
    <w:uiPriority w:val="99"/>
    <w:semiHidden/>
    <w:unhideWhenUsed/>
    <w:rsid w:val="00F14DEA"/>
    <w:rPr>
      <w:b/>
      <w:bCs/>
    </w:rPr>
  </w:style>
  <w:style w:type="character" w:customStyle="1" w:styleId="CommentSubjectChar">
    <w:name w:val="Comment Subject Char"/>
    <w:basedOn w:val="CommentTextChar"/>
    <w:link w:val="CommentSubject"/>
    <w:uiPriority w:val="99"/>
    <w:semiHidden/>
    <w:rsid w:val="00F14DEA"/>
    <w:rPr>
      <w:b/>
      <w:bCs/>
      <w:sz w:val="20"/>
      <w:szCs w:val="20"/>
    </w:rPr>
  </w:style>
  <w:style w:type="character" w:customStyle="1" w:styleId="Heading3Char">
    <w:name w:val="Heading 3 Char"/>
    <w:basedOn w:val="DefaultParagraphFont"/>
    <w:link w:val="Heading3"/>
    <w:uiPriority w:val="9"/>
    <w:rsid w:val="002211F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211F1"/>
    <w:rPr>
      <w:rFonts w:asciiTheme="majorHAnsi" w:eastAsiaTheme="majorEastAsia" w:hAnsiTheme="majorHAnsi" w:cstheme="majorBidi"/>
      <w:i/>
      <w:iCs/>
      <w:color w:val="2F5496" w:themeColor="accent1" w:themeShade="BF"/>
    </w:rPr>
  </w:style>
  <w:style w:type="paragraph" w:styleId="TOC3">
    <w:name w:val="toc 3"/>
    <w:basedOn w:val="Normal"/>
    <w:next w:val="Normal"/>
    <w:autoRedefine/>
    <w:uiPriority w:val="39"/>
    <w:unhideWhenUsed/>
    <w:rsid w:val="002211F1"/>
    <w:pPr>
      <w:spacing w:after="100"/>
      <w:ind w:left="440"/>
    </w:pPr>
  </w:style>
  <w:style w:type="paragraph" w:styleId="EndnoteText">
    <w:name w:val="endnote text"/>
    <w:basedOn w:val="Normal"/>
    <w:link w:val="EndnoteTextChar"/>
    <w:uiPriority w:val="99"/>
    <w:semiHidden/>
    <w:unhideWhenUsed/>
    <w:rsid w:val="009B4D5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4D53"/>
    <w:rPr>
      <w:sz w:val="20"/>
      <w:szCs w:val="20"/>
    </w:rPr>
  </w:style>
  <w:style w:type="character" w:styleId="EndnoteReference">
    <w:name w:val="endnote reference"/>
    <w:basedOn w:val="DefaultParagraphFont"/>
    <w:uiPriority w:val="99"/>
    <w:semiHidden/>
    <w:unhideWhenUsed/>
    <w:rsid w:val="009B4D53"/>
    <w:rPr>
      <w:vertAlign w:val="superscript"/>
    </w:rPr>
  </w:style>
  <w:style w:type="paragraph" w:styleId="Title">
    <w:name w:val="Title"/>
    <w:basedOn w:val="Normal"/>
    <w:next w:val="Normal"/>
    <w:link w:val="TitleChar"/>
    <w:uiPriority w:val="10"/>
    <w:qFormat/>
    <w:rsid w:val="00D05612"/>
    <w:pPr>
      <w:spacing w:after="0" w:line="240" w:lineRule="auto"/>
      <w:contextualSpacing/>
    </w:pPr>
    <w:rPr>
      <w:rFonts w:asciiTheme="majorHAnsi" w:eastAsiaTheme="majorEastAsia" w:hAnsiTheme="majorHAnsi" w:cstheme="majorBidi"/>
      <w:color w:val="2F5496" w:themeColor="accent1" w:themeShade="BF"/>
      <w:spacing w:val="-7"/>
      <w:sz w:val="80"/>
      <w:szCs w:val="80"/>
      <w:lang w:eastAsia="ja-JP"/>
    </w:rPr>
  </w:style>
  <w:style w:type="character" w:customStyle="1" w:styleId="TitleChar">
    <w:name w:val="Title Char"/>
    <w:basedOn w:val="DefaultParagraphFont"/>
    <w:link w:val="Title"/>
    <w:uiPriority w:val="10"/>
    <w:rsid w:val="00D05612"/>
    <w:rPr>
      <w:rFonts w:asciiTheme="majorHAnsi" w:eastAsiaTheme="majorEastAsia" w:hAnsiTheme="majorHAnsi" w:cstheme="majorBidi"/>
      <w:color w:val="2F5496" w:themeColor="accent1" w:themeShade="BF"/>
      <w:spacing w:val="-7"/>
      <w:sz w:val="80"/>
      <w:szCs w:val="80"/>
      <w:lang w:eastAsia="ja-JP"/>
    </w:rPr>
  </w:style>
  <w:style w:type="paragraph" w:styleId="BodyText">
    <w:name w:val="Body Text"/>
    <w:basedOn w:val="Normal"/>
    <w:link w:val="BodyTextChar"/>
    <w:uiPriority w:val="1"/>
    <w:qFormat/>
    <w:rsid w:val="00622842"/>
    <w:pPr>
      <w:widowControl w:val="0"/>
      <w:autoSpaceDE w:val="0"/>
      <w:autoSpaceDN w:val="0"/>
      <w:spacing w:after="0" w:line="240" w:lineRule="auto"/>
      <w:ind w:left="182"/>
    </w:pPr>
    <w:rPr>
      <w:rFonts w:ascii="BPG Ingiri GPL&amp;GNU" w:eastAsia="BPG Ingiri GPL&amp;GNU" w:hAnsi="BPG Ingiri GPL&amp;GNU" w:cs="BPG Ingiri GPL&amp;GNU"/>
      <w:sz w:val="19"/>
      <w:szCs w:val="19"/>
    </w:rPr>
  </w:style>
  <w:style w:type="character" w:customStyle="1" w:styleId="BodyTextChar">
    <w:name w:val="Body Text Char"/>
    <w:basedOn w:val="DefaultParagraphFont"/>
    <w:link w:val="BodyText"/>
    <w:uiPriority w:val="1"/>
    <w:rsid w:val="00622842"/>
    <w:rPr>
      <w:rFonts w:ascii="BPG Ingiri GPL&amp;GNU" w:eastAsia="BPG Ingiri GPL&amp;GNU" w:hAnsi="BPG Ingiri GPL&amp;GNU" w:cs="BPG Ingiri GPL&amp;GNU"/>
      <w:sz w:val="19"/>
      <w:szCs w:val="19"/>
    </w:rPr>
  </w:style>
  <w:style w:type="paragraph" w:customStyle="1" w:styleId="TableParagraph">
    <w:name w:val="Table Paragraph"/>
    <w:basedOn w:val="Normal"/>
    <w:uiPriority w:val="1"/>
    <w:qFormat/>
    <w:rsid w:val="00622842"/>
    <w:pPr>
      <w:widowControl w:val="0"/>
      <w:autoSpaceDE w:val="0"/>
      <w:autoSpaceDN w:val="0"/>
      <w:spacing w:after="0" w:line="240" w:lineRule="auto"/>
    </w:pPr>
    <w:rPr>
      <w:rFonts w:ascii="BPG Ingiri GPL&amp;GNU" w:eastAsia="BPG Ingiri GPL&amp;GNU" w:hAnsi="BPG Ingiri GPL&amp;GNU" w:cs="BPG Ingiri GPL&amp;GNU"/>
    </w:rPr>
  </w:style>
  <w:style w:type="paragraph" w:styleId="Revision">
    <w:name w:val="Revision"/>
    <w:hidden/>
    <w:uiPriority w:val="99"/>
    <w:semiHidden/>
    <w:rsid w:val="00594B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14044">
      <w:bodyDiv w:val="1"/>
      <w:marLeft w:val="0"/>
      <w:marRight w:val="0"/>
      <w:marTop w:val="0"/>
      <w:marBottom w:val="0"/>
      <w:divBdr>
        <w:top w:val="none" w:sz="0" w:space="0" w:color="auto"/>
        <w:left w:val="none" w:sz="0" w:space="0" w:color="auto"/>
        <w:bottom w:val="none" w:sz="0" w:space="0" w:color="auto"/>
        <w:right w:val="none" w:sz="0" w:space="0" w:color="auto"/>
      </w:divBdr>
    </w:div>
    <w:div w:id="347801264">
      <w:bodyDiv w:val="1"/>
      <w:marLeft w:val="0"/>
      <w:marRight w:val="0"/>
      <w:marTop w:val="0"/>
      <w:marBottom w:val="0"/>
      <w:divBdr>
        <w:top w:val="none" w:sz="0" w:space="0" w:color="auto"/>
        <w:left w:val="none" w:sz="0" w:space="0" w:color="auto"/>
        <w:bottom w:val="none" w:sz="0" w:space="0" w:color="auto"/>
        <w:right w:val="none" w:sz="0" w:space="0" w:color="auto"/>
      </w:divBdr>
      <w:divsChild>
        <w:div w:id="12530120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423">
              <w:marLeft w:val="0"/>
              <w:marRight w:val="0"/>
              <w:marTop w:val="0"/>
              <w:marBottom w:val="0"/>
              <w:divBdr>
                <w:top w:val="none" w:sz="0" w:space="0" w:color="auto"/>
                <w:left w:val="none" w:sz="0" w:space="0" w:color="auto"/>
                <w:bottom w:val="none" w:sz="0" w:space="0" w:color="auto"/>
                <w:right w:val="none" w:sz="0" w:space="0" w:color="auto"/>
              </w:divBdr>
              <w:divsChild>
                <w:div w:id="847528453">
                  <w:marLeft w:val="0"/>
                  <w:marRight w:val="0"/>
                  <w:marTop w:val="0"/>
                  <w:marBottom w:val="0"/>
                  <w:divBdr>
                    <w:top w:val="none" w:sz="0" w:space="0" w:color="auto"/>
                    <w:left w:val="none" w:sz="0" w:space="0" w:color="auto"/>
                    <w:bottom w:val="none" w:sz="0" w:space="0" w:color="auto"/>
                    <w:right w:val="none" w:sz="0" w:space="0" w:color="auto"/>
                  </w:divBdr>
                  <w:divsChild>
                    <w:div w:id="210680011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64863567">
                          <w:marLeft w:val="0"/>
                          <w:marRight w:val="0"/>
                          <w:marTop w:val="0"/>
                          <w:marBottom w:val="0"/>
                          <w:divBdr>
                            <w:top w:val="none" w:sz="0" w:space="0" w:color="auto"/>
                            <w:left w:val="none" w:sz="0" w:space="0" w:color="auto"/>
                            <w:bottom w:val="none" w:sz="0" w:space="0" w:color="auto"/>
                            <w:right w:val="none" w:sz="0" w:space="0" w:color="auto"/>
                          </w:divBdr>
                          <w:divsChild>
                            <w:div w:id="1230534585">
                              <w:marLeft w:val="0"/>
                              <w:marRight w:val="0"/>
                              <w:marTop w:val="0"/>
                              <w:marBottom w:val="0"/>
                              <w:divBdr>
                                <w:top w:val="none" w:sz="0" w:space="0" w:color="auto"/>
                                <w:left w:val="none" w:sz="0" w:space="0" w:color="auto"/>
                                <w:bottom w:val="none" w:sz="0" w:space="0" w:color="auto"/>
                                <w:right w:val="none" w:sz="0" w:space="0" w:color="auto"/>
                              </w:divBdr>
                              <w:divsChild>
                                <w:div w:id="375936315">
                                  <w:marLeft w:val="0"/>
                                  <w:marRight w:val="0"/>
                                  <w:marTop w:val="0"/>
                                  <w:marBottom w:val="0"/>
                                  <w:divBdr>
                                    <w:top w:val="none" w:sz="0" w:space="0" w:color="auto"/>
                                    <w:left w:val="none" w:sz="0" w:space="0" w:color="auto"/>
                                    <w:bottom w:val="none" w:sz="0" w:space="0" w:color="auto"/>
                                    <w:right w:val="none" w:sz="0" w:space="0" w:color="auto"/>
                                  </w:divBdr>
                                  <w:divsChild>
                                    <w:div w:id="848565076">
                                      <w:marLeft w:val="0"/>
                                      <w:marRight w:val="0"/>
                                      <w:marTop w:val="0"/>
                                      <w:marBottom w:val="0"/>
                                      <w:divBdr>
                                        <w:top w:val="none" w:sz="0" w:space="0" w:color="auto"/>
                                        <w:left w:val="none" w:sz="0" w:space="0" w:color="auto"/>
                                        <w:bottom w:val="none" w:sz="0" w:space="0" w:color="auto"/>
                                        <w:right w:val="none" w:sz="0" w:space="0" w:color="auto"/>
                                      </w:divBdr>
                                      <w:divsChild>
                                        <w:div w:id="22486196">
                                          <w:marLeft w:val="0"/>
                                          <w:marRight w:val="0"/>
                                          <w:marTop w:val="0"/>
                                          <w:marBottom w:val="0"/>
                                          <w:divBdr>
                                            <w:top w:val="none" w:sz="0" w:space="0" w:color="auto"/>
                                            <w:left w:val="none" w:sz="0" w:space="0" w:color="auto"/>
                                            <w:bottom w:val="none" w:sz="0" w:space="0" w:color="auto"/>
                                            <w:right w:val="none" w:sz="0" w:space="0" w:color="auto"/>
                                          </w:divBdr>
                                        </w:div>
                                        <w:div w:id="686105626">
                                          <w:marLeft w:val="0"/>
                                          <w:marRight w:val="0"/>
                                          <w:marTop w:val="0"/>
                                          <w:marBottom w:val="0"/>
                                          <w:divBdr>
                                            <w:top w:val="none" w:sz="0" w:space="0" w:color="auto"/>
                                            <w:left w:val="none" w:sz="0" w:space="0" w:color="auto"/>
                                            <w:bottom w:val="none" w:sz="0" w:space="0" w:color="auto"/>
                                            <w:right w:val="none" w:sz="0" w:space="0" w:color="auto"/>
                                          </w:divBdr>
                                        </w:div>
                                        <w:div w:id="1034188587">
                                          <w:marLeft w:val="0"/>
                                          <w:marRight w:val="0"/>
                                          <w:marTop w:val="0"/>
                                          <w:marBottom w:val="0"/>
                                          <w:divBdr>
                                            <w:top w:val="none" w:sz="0" w:space="0" w:color="auto"/>
                                            <w:left w:val="none" w:sz="0" w:space="0" w:color="auto"/>
                                            <w:bottom w:val="none" w:sz="0" w:space="0" w:color="auto"/>
                                            <w:right w:val="none" w:sz="0" w:space="0" w:color="auto"/>
                                          </w:divBdr>
                                        </w:div>
                                        <w:div w:id="1344239634">
                                          <w:marLeft w:val="0"/>
                                          <w:marRight w:val="0"/>
                                          <w:marTop w:val="0"/>
                                          <w:marBottom w:val="0"/>
                                          <w:divBdr>
                                            <w:top w:val="none" w:sz="0" w:space="0" w:color="auto"/>
                                            <w:left w:val="none" w:sz="0" w:space="0" w:color="auto"/>
                                            <w:bottom w:val="none" w:sz="0" w:space="0" w:color="auto"/>
                                            <w:right w:val="none" w:sz="0" w:space="0" w:color="auto"/>
                                          </w:divBdr>
                                        </w:div>
                                        <w:div w:id="1702707677">
                                          <w:marLeft w:val="0"/>
                                          <w:marRight w:val="0"/>
                                          <w:marTop w:val="0"/>
                                          <w:marBottom w:val="0"/>
                                          <w:divBdr>
                                            <w:top w:val="none" w:sz="0" w:space="0" w:color="auto"/>
                                            <w:left w:val="none" w:sz="0" w:space="0" w:color="auto"/>
                                            <w:bottom w:val="none" w:sz="0" w:space="0" w:color="auto"/>
                                            <w:right w:val="none" w:sz="0" w:space="0" w:color="auto"/>
                                          </w:divBdr>
                                        </w:div>
                                        <w:div w:id="170926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0251582">
      <w:bodyDiv w:val="1"/>
      <w:marLeft w:val="0"/>
      <w:marRight w:val="0"/>
      <w:marTop w:val="0"/>
      <w:marBottom w:val="0"/>
      <w:divBdr>
        <w:top w:val="none" w:sz="0" w:space="0" w:color="auto"/>
        <w:left w:val="none" w:sz="0" w:space="0" w:color="auto"/>
        <w:bottom w:val="none" w:sz="0" w:space="0" w:color="auto"/>
        <w:right w:val="none" w:sz="0" w:space="0" w:color="auto"/>
      </w:divBdr>
      <w:divsChild>
        <w:div w:id="89353548">
          <w:marLeft w:val="0"/>
          <w:marRight w:val="0"/>
          <w:marTop w:val="0"/>
          <w:marBottom w:val="0"/>
          <w:divBdr>
            <w:top w:val="none" w:sz="0" w:space="0" w:color="auto"/>
            <w:left w:val="none" w:sz="0" w:space="0" w:color="auto"/>
            <w:bottom w:val="none" w:sz="0" w:space="0" w:color="auto"/>
            <w:right w:val="none" w:sz="0" w:space="0" w:color="auto"/>
          </w:divBdr>
          <w:divsChild>
            <w:div w:id="657197887">
              <w:marLeft w:val="0"/>
              <w:marRight w:val="0"/>
              <w:marTop w:val="0"/>
              <w:marBottom w:val="0"/>
              <w:divBdr>
                <w:top w:val="none" w:sz="0" w:space="0" w:color="auto"/>
                <w:left w:val="none" w:sz="0" w:space="0" w:color="auto"/>
                <w:bottom w:val="none" w:sz="0" w:space="0" w:color="auto"/>
                <w:right w:val="none" w:sz="0" w:space="0" w:color="auto"/>
              </w:divBdr>
              <w:divsChild>
                <w:div w:id="1718967414">
                  <w:marLeft w:val="0"/>
                  <w:marRight w:val="0"/>
                  <w:marTop w:val="0"/>
                  <w:marBottom w:val="0"/>
                  <w:divBdr>
                    <w:top w:val="none" w:sz="0" w:space="0" w:color="auto"/>
                    <w:left w:val="none" w:sz="0" w:space="0" w:color="auto"/>
                    <w:bottom w:val="none" w:sz="0" w:space="0" w:color="auto"/>
                    <w:right w:val="none" w:sz="0" w:space="0" w:color="auto"/>
                  </w:divBdr>
                  <w:divsChild>
                    <w:div w:id="87107138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107889501">
          <w:marLeft w:val="0"/>
          <w:marRight w:val="0"/>
          <w:marTop w:val="0"/>
          <w:marBottom w:val="0"/>
          <w:divBdr>
            <w:top w:val="none" w:sz="0" w:space="0" w:color="auto"/>
            <w:left w:val="none" w:sz="0" w:space="0" w:color="auto"/>
            <w:bottom w:val="none" w:sz="0" w:space="0" w:color="auto"/>
            <w:right w:val="none" w:sz="0" w:space="0" w:color="auto"/>
          </w:divBdr>
          <w:divsChild>
            <w:div w:id="1969357789">
              <w:marLeft w:val="0"/>
              <w:marRight w:val="0"/>
              <w:marTop w:val="0"/>
              <w:marBottom w:val="0"/>
              <w:divBdr>
                <w:top w:val="none" w:sz="0" w:space="0" w:color="auto"/>
                <w:left w:val="none" w:sz="0" w:space="0" w:color="auto"/>
                <w:bottom w:val="none" w:sz="0" w:space="0" w:color="auto"/>
                <w:right w:val="none" w:sz="0" w:space="0" w:color="auto"/>
              </w:divBdr>
              <w:divsChild>
                <w:div w:id="2127771978">
                  <w:marLeft w:val="0"/>
                  <w:marRight w:val="-450"/>
                  <w:marTop w:val="0"/>
                  <w:marBottom w:val="0"/>
                  <w:divBdr>
                    <w:top w:val="none" w:sz="0" w:space="0" w:color="auto"/>
                    <w:left w:val="none" w:sz="0" w:space="0" w:color="auto"/>
                    <w:bottom w:val="none" w:sz="0" w:space="0" w:color="auto"/>
                    <w:right w:val="none" w:sz="0" w:space="0" w:color="auto"/>
                  </w:divBdr>
                  <w:divsChild>
                    <w:div w:id="201791269">
                      <w:marLeft w:val="0"/>
                      <w:marRight w:val="-315"/>
                      <w:marTop w:val="0"/>
                      <w:marBottom w:val="0"/>
                      <w:divBdr>
                        <w:top w:val="none" w:sz="0" w:space="0" w:color="auto"/>
                        <w:left w:val="none" w:sz="0" w:space="0" w:color="auto"/>
                        <w:bottom w:val="none" w:sz="0" w:space="0" w:color="auto"/>
                        <w:right w:val="none" w:sz="0" w:space="0" w:color="auto"/>
                      </w:divBdr>
                      <w:divsChild>
                        <w:div w:id="42754035">
                          <w:marLeft w:val="0"/>
                          <w:marRight w:val="0"/>
                          <w:marTop w:val="0"/>
                          <w:marBottom w:val="0"/>
                          <w:divBdr>
                            <w:top w:val="none" w:sz="0" w:space="0" w:color="auto"/>
                            <w:left w:val="none" w:sz="0" w:space="0" w:color="auto"/>
                            <w:bottom w:val="none" w:sz="0" w:space="0" w:color="auto"/>
                            <w:right w:val="none" w:sz="0" w:space="0" w:color="auto"/>
                          </w:divBdr>
                          <w:divsChild>
                            <w:div w:id="962465703">
                              <w:marLeft w:val="0"/>
                              <w:marRight w:val="150"/>
                              <w:marTop w:val="0"/>
                              <w:marBottom w:val="0"/>
                              <w:divBdr>
                                <w:top w:val="none" w:sz="0" w:space="0" w:color="auto"/>
                                <w:left w:val="none" w:sz="0" w:space="0" w:color="auto"/>
                                <w:bottom w:val="none" w:sz="0" w:space="0" w:color="auto"/>
                                <w:right w:val="none" w:sz="0" w:space="0" w:color="auto"/>
                              </w:divBdr>
                              <w:divsChild>
                                <w:div w:id="1432123722">
                                  <w:marLeft w:val="0"/>
                                  <w:marRight w:val="0"/>
                                  <w:marTop w:val="0"/>
                                  <w:marBottom w:val="0"/>
                                  <w:divBdr>
                                    <w:top w:val="none" w:sz="0" w:space="0" w:color="auto"/>
                                    <w:left w:val="none" w:sz="0" w:space="0" w:color="auto"/>
                                    <w:bottom w:val="none" w:sz="0" w:space="0" w:color="auto"/>
                                    <w:right w:val="none" w:sz="0" w:space="0" w:color="auto"/>
                                  </w:divBdr>
                                  <w:divsChild>
                                    <w:div w:id="167642071">
                                      <w:marLeft w:val="0"/>
                                      <w:marRight w:val="0"/>
                                      <w:marTop w:val="0"/>
                                      <w:marBottom w:val="0"/>
                                      <w:divBdr>
                                        <w:top w:val="none" w:sz="0" w:space="0" w:color="auto"/>
                                        <w:left w:val="none" w:sz="0" w:space="0" w:color="auto"/>
                                        <w:bottom w:val="none" w:sz="0" w:space="0" w:color="auto"/>
                                        <w:right w:val="none" w:sz="0" w:space="0" w:color="auto"/>
                                      </w:divBdr>
                                      <w:divsChild>
                                        <w:div w:id="906844507">
                                          <w:marLeft w:val="0"/>
                                          <w:marRight w:val="0"/>
                                          <w:marTop w:val="0"/>
                                          <w:marBottom w:val="225"/>
                                          <w:divBdr>
                                            <w:top w:val="none" w:sz="0" w:space="0" w:color="auto"/>
                                            <w:left w:val="none" w:sz="0" w:space="0" w:color="auto"/>
                                            <w:bottom w:val="none" w:sz="0" w:space="0" w:color="auto"/>
                                            <w:right w:val="none" w:sz="0" w:space="0" w:color="auto"/>
                                          </w:divBdr>
                                          <w:divsChild>
                                            <w:div w:id="347683422">
                                              <w:marLeft w:val="540"/>
                                              <w:marRight w:val="0"/>
                                              <w:marTop w:val="0"/>
                                              <w:marBottom w:val="0"/>
                                              <w:divBdr>
                                                <w:top w:val="none" w:sz="0" w:space="0" w:color="auto"/>
                                                <w:left w:val="none" w:sz="0" w:space="0" w:color="auto"/>
                                                <w:bottom w:val="none" w:sz="0" w:space="0" w:color="auto"/>
                                                <w:right w:val="none" w:sz="0" w:space="0" w:color="auto"/>
                                              </w:divBdr>
                                              <w:divsChild>
                                                <w:div w:id="635722979">
                                                  <w:marLeft w:val="0"/>
                                                  <w:marRight w:val="0"/>
                                                  <w:marTop w:val="15"/>
                                                  <w:marBottom w:val="15"/>
                                                  <w:divBdr>
                                                    <w:top w:val="none" w:sz="0" w:space="0" w:color="auto"/>
                                                    <w:left w:val="none" w:sz="0" w:space="0" w:color="auto"/>
                                                    <w:bottom w:val="none" w:sz="0" w:space="0" w:color="auto"/>
                                                    <w:right w:val="none" w:sz="0" w:space="0" w:color="auto"/>
                                                  </w:divBdr>
                                                  <w:divsChild>
                                                    <w:div w:id="1516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622560">
                                              <w:marLeft w:val="0"/>
                                              <w:marRight w:val="0"/>
                                              <w:marTop w:val="0"/>
                                              <w:marBottom w:val="0"/>
                                              <w:divBdr>
                                                <w:top w:val="none" w:sz="0" w:space="0" w:color="auto"/>
                                                <w:left w:val="none" w:sz="0" w:space="0" w:color="auto"/>
                                                <w:bottom w:val="none" w:sz="0" w:space="0" w:color="auto"/>
                                                <w:right w:val="none" w:sz="0" w:space="0" w:color="auto"/>
                                              </w:divBdr>
                                              <w:divsChild>
                                                <w:div w:id="1445269055">
                                                  <w:marLeft w:val="0"/>
                                                  <w:marRight w:val="0"/>
                                                  <w:marTop w:val="0"/>
                                                  <w:marBottom w:val="0"/>
                                                  <w:divBdr>
                                                    <w:top w:val="none" w:sz="0" w:space="0" w:color="auto"/>
                                                    <w:left w:val="none" w:sz="0" w:space="0" w:color="auto"/>
                                                    <w:bottom w:val="none" w:sz="0" w:space="0" w:color="auto"/>
                                                    <w:right w:val="none" w:sz="0" w:space="0" w:color="auto"/>
                                                  </w:divBdr>
                                                  <w:divsChild>
                                                    <w:div w:id="1710686467">
                                                      <w:marLeft w:val="0"/>
                                                      <w:marRight w:val="0"/>
                                                      <w:marTop w:val="0"/>
                                                      <w:marBottom w:val="0"/>
                                                      <w:divBdr>
                                                        <w:top w:val="none" w:sz="0" w:space="0" w:color="auto"/>
                                                        <w:left w:val="none" w:sz="0" w:space="0" w:color="auto"/>
                                                        <w:bottom w:val="none" w:sz="0" w:space="0" w:color="auto"/>
                                                        <w:right w:val="none" w:sz="0" w:space="0" w:color="auto"/>
                                                      </w:divBdr>
                                                      <w:divsChild>
                                                        <w:div w:id="8580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478855">
                                      <w:marLeft w:val="0"/>
                                      <w:marRight w:val="0"/>
                                      <w:marTop w:val="0"/>
                                      <w:marBottom w:val="0"/>
                                      <w:divBdr>
                                        <w:top w:val="none" w:sz="0" w:space="0" w:color="auto"/>
                                        <w:left w:val="none" w:sz="0" w:space="0" w:color="auto"/>
                                        <w:bottom w:val="none" w:sz="0" w:space="0" w:color="auto"/>
                                        <w:right w:val="none" w:sz="0" w:space="0" w:color="auto"/>
                                      </w:divBdr>
                                      <w:divsChild>
                                        <w:div w:id="327634200">
                                          <w:marLeft w:val="0"/>
                                          <w:marRight w:val="0"/>
                                          <w:marTop w:val="0"/>
                                          <w:marBottom w:val="225"/>
                                          <w:divBdr>
                                            <w:top w:val="none" w:sz="0" w:space="0" w:color="auto"/>
                                            <w:left w:val="none" w:sz="0" w:space="0" w:color="auto"/>
                                            <w:bottom w:val="none" w:sz="0" w:space="0" w:color="auto"/>
                                            <w:right w:val="none" w:sz="0" w:space="0" w:color="auto"/>
                                          </w:divBdr>
                                          <w:divsChild>
                                            <w:div w:id="851409208">
                                              <w:marLeft w:val="540"/>
                                              <w:marRight w:val="0"/>
                                              <w:marTop w:val="0"/>
                                              <w:marBottom w:val="0"/>
                                              <w:divBdr>
                                                <w:top w:val="none" w:sz="0" w:space="0" w:color="auto"/>
                                                <w:left w:val="none" w:sz="0" w:space="0" w:color="auto"/>
                                                <w:bottom w:val="none" w:sz="0" w:space="0" w:color="auto"/>
                                                <w:right w:val="none" w:sz="0" w:space="0" w:color="auto"/>
                                              </w:divBdr>
                                              <w:divsChild>
                                                <w:div w:id="1114592480">
                                                  <w:marLeft w:val="0"/>
                                                  <w:marRight w:val="0"/>
                                                  <w:marTop w:val="15"/>
                                                  <w:marBottom w:val="15"/>
                                                  <w:divBdr>
                                                    <w:top w:val="none" w:sz="0" w:space="0" w:color="auto"/>
                                                    <w:left w:val="none" w:sz="0" w:space="0" w:color="auto"/>
                                                    <w:bottom w:val="none" w:sz="0" w:space="0" w:color="auto"/>
                                                    <w:right w:val="none" w:sz="0" w:space="0" w:color="auto"/>
                                                  </w:divBdr>
                                                  <w:divsChild>
                                                    <w:div w:id="2518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5446560">
      <w:bodyDiv w:val="1"/>
      <w:marLeft w:val="0"/>
      <w:marRight w:val="0"/>
      <w:marTop w:val="0"/>
      <w:marBottom w:val="0"/>
      <w:divBdr>
        <w:top w:val="none" w:sz="0" w:space="0" w:color="auto"/>
        <w:left w:val="none" w:sz="0" w:space="0" w:color="auto"/>
        <w:bottom w:val="none" w:sz="0" w:space="0" w:color="auto"/>
        <w:right w:val="none" w:sz="0" w:space="0" w:color="auto"/>
      </w:divBdr>
    </w:div>
    <w:div w:id="1253665810">
      <w:bodyDiv w:val="1"/>
      <w:marLeft w:val="0"/>
      <w:marRight w:val="0"/>
      <w:marTop w:val="0"/>
      <w:marBottom w:val="0"/>
      <w:divBdr>
        <w:top w:val="none" w:sz="0" w:space="0" w:color="auto"/>
        <w:left w:val="none" w:sz="0" w:space="0" w:color="auto"/>
        <w:bottom w:val="none" w:sz="0" w:space="0" w:color="auto"/>
        <w:right w:val="none" w:sz="0" w:space="0" w:color="auto"/>
      </w:divBdr>
    </w:div>
    <w:div w:id="1572425494">
      <w:bodyDiv w:val="1"/>
      <w:marLeft w:val="0"/>
      <w:marRight w:val="0"/>
      <w:marTop w:val="0"/>
      <w:marBottom w:val="0"/>
      <w:divBdr>
        <w:top w:val="none" w:sz="0" w:space="0" w:color="auto"/>
        <w:left w:val="none" w:sz="0" w:space="0" w:color="auto"/>
        <w:bottom w:val="none" w:sz="0" w:space="0" w:color="auto"/>
        <w:right w:val="none" w:sz="0" w:space="0" w:color="auto"/>
      </w:divBdr>
      <w:divsChild>
        <w:div w:id="1400589207">
          <w:marLeft w:val="547"/>
          <w:marRight w:val="0"/>
          <w:marTop w:val="0"/>
          <w:marBottom w:val="0"/>
          <w:divBdr>
            <w:top w:val="none" w:sz="0" w:space="0" w:color="auto"/>
            <w:left w:val="none" w:sz="0" w:space="0" w:color="auto"/>
            <w:bottom w:val="none" w:sz="0" w:space="0" w:color="auto"/>
            <w:right w:val="none" w:sz="0" w:space="0" w:color="auto"/>
          </w:divBdr>
        </w:div>
        <w:div w:id="174459538">
          <w:marLeft w:val="547"/>
          <w:marRight w:val="0"/>
          <w:marTop w:val="0"/>
          <w:marBottom w:val="0"/>
          <w:divBdr>
            <w:top w:val="none" w:sz="0" w:space="0" w:color="auto"/>
            <w:left w:val="none" w:sz="0" w:space="0" w:color="auto"/>
            <w:bottom w:val="none" w:sz="0" w:space="0" w:color="auto"/>
            <w:right w:val="none" w:sz="0" w:space="0" w:color="auto"/>
          </w:divBdr>
        </w:div>
        <w:div w:id="327253201">
          <w:marLeft w:val="547"/>
          <w:marRight w:val="0"/>
          <w:marTop w:val="0"/>
          <w:marBottom w:val="0"/>
          <w:divBdr>
            <w:top w:val="none" w:sz="0" w:space="0" w:color="auto"/>
            <w:left w:val="none" w:sz="0" w:space="0" w:color="auto"/>
            <w:bottom w:val="none" w:sz="0" w:space="0" w:color="auto"/>
            <w:right w:val="none" w:sz="0" w:space="0" w:color="auto"/>
          </w:divBdr>
        </w:div>
        <w:div w:id="1909459632">
          <w:marLeft w:val="547"/>
          <w:marRight w:val="0"/>
          <w:marTop w:val="0"/>
          <w:marBottom w:val="0"/>
          <w:divBdr>
            <w:top w:val="none" w:sz="0" w:space="0" w:color="auto"/>
            <w:left w:val="none" w:sz="0" w:space="0" w:color="auto"/>
            <w:bottom w:val="none" w:sz="0" w:space="0" w:color="auto"/>
            <w:right w:val="none" w:sz="0" w:space="0" w:color="auto"/>
          </w:divBdr>
        </w:div>
        <w:div w:id="1428769302">
          <w:marLeft w:val="547"/>
          <w:marRight w:val="0"/>
          <w:marTop w:val="0"/>
          <w:marBottom w:val="0"/>
          <w:divBdr>
            <w:top w:val="none" w:sz="0" w:space="0" w:color="auto"/>
            <w:left w:val="none" w:sz="0" w:space="0" w:color="auto"/>
            <w:bottom w:val="none" w:sz="0" w:space="0" w:color="auto"/>
            <w:right w:val="none" w:sz="0" w:space="0" w:color="auto"/>
          </w:divBdr>
        </w:div>
        <w:div w:id="1116749734">
          <w:marLeft w:val="547"/>
          <w:marRight w:val="0"/>
          <w:marTop w:val="0"/>
          <w:marBottom w:val="0"/>
          <w:divBdr>
            <w:top w:val="none" w:sz="0" w:space="0" w:color="auto"/>
            <w:left w:val="none" w:sz="0" w:space="0" w:color="auto"/>
            <w:bottom w:val="none" w:sz="0" w:space="0" w:color="auto"/>
            <w:right w:val="none" w:sz="0" w:space="0" w:color="auto"/>
          </w:divBdr>
        </w:div>
        <w:div w:id="2133866791">
          <w:marLeft w:val="547"/>
          <w:marRight w:val="0"/>
          <w:marTop w:val="0"/>
          <w:marBottom w:val="0"/>
          <w:divBdr>
            <w:top w:val="none" w:sz="0" w:space="0" w:color="auto"/>
            <w:left w:val="none" w:sz="0" w:space="0" w:color="auto"/>
            <w:bottom w:val="none" w:sz="0" w:space="0" w:color="auto"/>
            <w:right w:val="none" w:sz="0" w:space="0" w:color="auto"/>
          </w:divBdr>
        </w:div>
        <w:div w:id="1019547546">
          <w:marLeft w:val="547"/>
          <w:marRight w:val="0"/>
          <w:marTop w:val="0"/>
          <w:marBottom w:val="0"/>
          <w:divBdr>
            <w:top w:val="none" w:sz="0" w:space="0" w:color="auto"/>
            <w:left w:val="none" w:sz="0" w:space="0" w:color="auto"/>
            <w:bottom w:val="none" w:sz="0" w:space="0" w:color="auto"/>
            <w:right w:val="none" w:sz="0" w:space="0" w:color="auto"/>
          </w:divBdr>
        </w:div>
        <w:div w:id="462505771">
          <w:marLeft w:val="547"/>
          <w:marRight w:val="0"/>
          <w:marTop w:val="0"/>
          <w:marBottom w:val="0"/>
          <w:divBdr>
            <w:top w:val="none" w:sz="0" w:space="0" w:color="auto"/>
            <w:left w:val="none" w:sz="0" w:space="0" w:color="auto"/>
            <w:bottom w:val="none" w:sz="0" w:space="0" w:color="auto"/>
            <w:right w:val="none" w:sz="0" w:space="0" w:color="auto"/>
          </w:divBdr>
        </w:div>
        <w:div w:id="358437960">
          <w:marLeft w:val="547"/>
          <w:marRight w:val="0"/>
          <w:marTop w:val="0"/>
          <w:marBottom w:val="0"/>
          <w:divBdr>
            <w:top w:val="none" w:sz="0" w:space="0" w:color="auto"/>
            <w:left w:val="none" w:sz="0" w:space="0" w:color="auto"/>
            <w:bottom w:val="none" w:sz="0" w:space="0" w:color="auto"/>
            <w:right w:val="none" w:sz="0" w:space="0" w:color="auto"/>
          </w:divBdr>
        </w:div>
      </w:divsChild>
    </w:div>
    <w:div w:id="1872301530">
      <w:bodyDiv w:val="1"/>
      <w:marLeft w:val="0"/>
      <w:marRight w:val="0"/>
      <w:marTop w:val="0"/>
      <w:marBottom w:val="0"/>
      <w:divBdr>
        <w:top w:val="none" w:sz="0" w:space="0" w:color="auto"/>
        <w:left w:val="none" w:sz="0" w:space="0" w:color="auto"/>
        <w:bottom w:val="none" w:sz="0" w:space="0" w:color="auto"/>
        <w:right w:val="none" w:sz="0" w:space="0" w:color="auto"/>
      </w:divBdr>
    </w:div>
    <w:div w:id="2103717194">
      <w:bodyDiv w:val="1"/>
      <w:marLeft w:val="0"/>
      <w:marRight w:val="0"/>
      <w:marTop w:val="0"/>
      <w:marBottom w:val="0"/>
      <w:divBdr>
        <w:top w:val="none" w:sz="0" w:space="0" w:color="auto"/>
        <w:left w:val="none" w:sz="0" w:space="0" w:color="auto"/>
        <w:bottom w:val="none" w:sz="0" w:space="0" w:color="auto"/>
        <w:right w:val="none" w:sz="0" w:space="0" w:color="auto"/>
      </w:divBdr>
      <w:divsChild>
        <w:div w:id="7894717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54549910">
              <w:marLeft w:val="0"/>
              <w:marRight w:val="0"/>
              <w:marTop w:val="0"/>
              <w:marBottom w:val="0"/>
              <w:divBdr>
                <w:top w:val="none" w:sz="0" w:space="0" w:color="auto"/>
                <w:left w:val="none" w:sz="0" w:space="0" w:color="auto"/>
                <w:bottom w:val="none" w:sz="0" w:space="0" w:color="auto"/>
                <w:right w:val="none" w:sz="0" w:space="0" w:color="auto"/>
              </w:divBdr>
              <w:divsChild>
                <w:div w:id="343095331">
                  <w:marLeft w:val="0"/>
                  <w:marRight w:val="0"/>
                  <w:marTop w:val="0"/>
                  <w:marBottom w:val="0"/>
                  <w:divBdr>
                    <w:top w:val="none" w:sz="0" w:space="0" w:color="auto"/>
                    <w:left w:val="none" w:sz="0" w:space="0" w:color="auto"/>
                    <w:bottom w:val="none" w:sz="0" w:space="0" w:color="auto"/>
                    <w:right w:val="none" w:sz="0" w:space="0" w:color="auto"/>
                  </w:divBdr>
                  <w:divsChild>
                    <w:div w:id="41474436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590360953">
                          <w:marLeft w:val="0"/>
                          <w:marRight w:val="0"/>
                          <w:marTop w:val="0"/>
                          <w:marBottom w:val="0"/>
                          <w:divBdr>
                            <w:top w:val="none" w:sz="0" w:space="0" w:color="auto"/>
                            <w:left w:val="none" w:sz="0" w:space="0" w:color="auto"/>
                            <w:bottom w:val="none" w:sz="0" w:space="0" w:color="auto"/>
                            <w:right w:val="none" w:sz="0" w:space="0" w:color="auto"/>
                          </w:divBdr>
                          <w:divsChild>
                            <w:div w:id="960841177">
                              <w:marLeft w:val="0"/>
                              <w:marRight w:val="0"/>
                              <w:marTop w:val="0"/>
                              <w:marBottom w:val="0"/>
                              <w:divBdr>
                                <w:top w:val="none" w:sz="0" w:space="0" w:color="auto"/>
                                <w:left w:val="none" w:sz="0" w:space="0" w:color="auto"/>
                                <w:bottom w:val="none" w:sz="0" w:space="0" w:color="auto"/>
                                <w:right w:val="none" w:sz="0" w:space="0" w:color="auto"/>
                              </w:divBdr>
                              <w:divsChild>
                                <w:div w:id="285549232">
                                  <w:marLeft w:val="0"/>
                                  <w:marRight w:val="0"/>
                                  <w:marTop w:val="0"/>
                                  <w:marBottom w:val="0"/>
                                  <w:divBdr>
                                    <w:top w:val="none" w:sz="0" w:space="0" w:color="auto"/>
                                    <w:left w:val="none" w:sz="0" w:space="0" w:color="auto"/>
                                    <w:bottom w:val="none" w:sz="0" w:space="0" w:color="auto"/>
                                    <w:right w:val="none" w:sz="0" w:space="0" w:color="auto"/>
                                  </w:divBdr>
                                  <w:divsChild>
                                    <w:div w:id="2144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troke.ahajournals.org/content/44/Suppl_1/AWMP85" TargetMode="External"/><Relationship Id="rId13" Type="http://schemas.openxmlformats.org/officeDocument/2006/relationships/hyperlink" Target="http://www.strokecenter.org/patients/caregiver-and-patient-resources/caregiving-guide-for-african-americans/understanding-stroke-recovery/" TargetMode="External"/><Relationship Id="rId3" Type="http://schemas.openxmlformats.org/officeDocument/2006/relationships/hyperlink" Target="https://www.thelancet.com/action/showPdf?pii=S1474-4422(19)30034-1" TargetMode="External"/><Relationship Id="rId7" Type="http://schemas.openxmlformats.org/officeDocument/2006/relationships/hyperlink" Target="http://guidedoc.com/stroke-recovery-time-facts-figures" TargetMode="External"/><Relationship Id="rId12" Type="http://schemas.openxmlformats.org/officeDocument/2006/relationships/hyperlink" Target="http://www.healthline.com/health/stroke/recovery" TargetMode="External"/><Relationship Id="rId2" Type="http://schemas.openxmlformats.org/officeDocument/2006/relationships/hyperlink" Target="https://www.ninds.nih.gov/Disorders/Patient-Caregiver-Education/Fact-Sheets/Post-Stroke-Rehabilitation-Fact-Sheet?fbclid=IwAR3zy-nHhFruP6y4rudlSLeWM5qotRfOu-lQkwV_hdogYPVtmJitnu1oyEA" TargetMode="External"/><Relationship Id="rId1" Type="http://schemas.openxmlformats.org/officeDocument/2006/relationships/hyperlink" Target="https://www.ncbi.nlm.nih.gov/pmc/articles/PMC5106026/?fbclid=IwAR2JA_Y1RpNrxTr7OGSUr22ld21wiMBT3kMrdusnxepgOhrf5_HiJe2vCIo" TargetMode="External"/><Relationship Id="rId6" Type="http://schemas.openxmlformats.org/officeDocument/2006/relationships/hyperlink" Target="http://www.mayoclinic.org/diseases-conditions/stroke/in-depth/stroke-rehabilitation/art-20045172" TargetMode="External"/><Relationship Id="rId11" Type="http://schemas.openxmlformats.org/officeDocument/2006/relationships/hyperlink" Target="https://medlineplus.gov/ency/article/007419.htm" TargetMode="External"/><Relationship Id="rId5" Type="http://schemas.openxmlformats.org/officeDocument/2006/relationships/hyperlink" Target="http://www.strokeassociation.org/STROKEORG/LifeAfterStroke/ForFamilyCaregivers/CaringforYourLovedOne/15-Things-Caregivers-Should-Know-After-a-Loved-One-Has-Had-a-Stroke_UCM_310762_Article.jsp" TargetMode="External"/><Relationship Id="rId15" Type="http://schemas.openxmlformats.org/officeDocument/2006/relationships/hyperlink" Target="https://www.who.int/bulletin/volumes/94/9/16-181636/en/" TargetMode="External"/><Relationship Id="rId10" Type="http://schemas.openxmlformats.org/officeDocument/2006/relationships/hyperlink" Target="http://www.stroke.org/we-can-help/survivors/stroke-recovery" TargetMode="External"/><Relationship Id="rId4" Type="http://schemas.openxmlformats.org/officeDocument/2006/relationships/hyperlink" Target="http://www.healthline.com/health-slideshow/time-brain" TargetMode="External"/><Relationship Id="rId9" Type="http://schemas.openxmlformats.org/officeDocument/2006/relationships/hyperlink" Target="http://spaldingrehab.com/service/stroke-recovery-and-age" TargetMode="External"/><Relationship Id="rId14" Type="http://schemas.openxmlformats.org/officeDocument/2006/relationships/hyperlink" Target="https://www.ncbi.nlm.nih.gov/pubmed/26150318"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C0E851-0D45-4F5D-995B-496262923879}" type="doc">
      <dgm:prSet loTypeId="urn:microsoft.com/office/officeart/2005/8/layout/default" loCatId="list" qsTypeId="urn:microsoft.com/office/officeart/2005/8/quickstyle/simple1" qsCatId="simple" csTypeId="urn:microsoft.com/office/officeart/2005/8/colors/accent1_2" csCatId="accent1" phldr="1"/>
      <dgm:spPr/>
      <dgm:t>
        <a:bodyPr/>
        <a:lstStyle/>
        <a:p>
          <a:endParaRPr lang="en-US"/>
        </a:p>
      </dgm:t>
    </dgm:pt>
    <dgm:pt modelId="{007B06C3-39B5-4A6F-9C9C-F38D95BFC34D}">
      <dgm:prSet phldrT="[Text]" phldr="0" custT="1"/>
      <dgm:spPr>
        <a:solidFill>
          <a:srgbClr val="FFC000"/>
        </a:solidFill>
      </dgm:spPr>
      <dgm:t>
        <a:bodyPr/>
        <a:lstStyle/>
        <a:p>
          <a:pPr algn="ctr"/>
          <a:r>
            <a:rPr lang="ka-GE" sz="1200" dirty="0"/>
            <a:t>სუსტი მხარეები</a:t>
          </a:r>
        </a:p>
        <a:p>
          <a:pPr algn="l"/>
          <a:r>
            <a:rPr lang="ka-GE" sz="1100" dirty="0"/>
            <a:t>- </a:t>
          </a:r>
          <a:r>
            <a:rPr lang="ka-GE" sz="1000" dirty="0"/>
            <a:t>პროგრამა პილოტურია და გამოცდილებისა და სტატისტიკური მონაცემების არარსებობის გამო დაგეგმვა ეფუძნება დაშვებებს  ბენეფიციართა რაოდენობისა და სერვისების უტილიზაციის  შესახებ</a:t>
          </a:r>
          <a:endParaRPr lang="ka-GE" sz="1050" dirty="0"/>
        </a:p>
        <a:p>
          <a:pPr algn="l"/>
          <a:r>
            <a:rPr lang="ka-GE" sz="1050" dirty="0"/>
            <a:t>- მიმწოდებელთა რეაგულაციისა და მონაცემთა ბაზის არარსებობის გამო, სერვისის მიმწოდებლების სიმძლავრის და პროგრამის მოთხოვნებთან შეფასება მოითხოვს</a:t>
          </a:r>
        </a:p>
        <a:p>
          <a:pPr algn="l"/>
          <a:r>
            <a:rPr lang="ka-GE" sz="1050" dirty="0"/>
            <a:t>- რობოტული თერაპიის მიწოდების სიმძლავრე გეოგრაფიულად შეზღუდულია</a:t>
          </a:r>
        </a:p>
        <a:p>
          <a:pPr algn="l"/>
          <a:endParaRPr lang="ka-GE" sz="1050" dirty="0"/>
        </a:p>
        <a:p>
          <a:pPr algn="l"/>
          <a:endParaRPr lang="en-US" sz="1400" dirty="0"/>
        </a:p>
      </dgm:t>
    </dgm:pt>
    <dgm:pt modelId="{8DCBF6C7-F70E-40A4-89CD-9820145F1EB2}" type="parTrans" cxnId="{7084164B-166C-46D1-B223-2490E87A8EC1}">
      <dgm:prSet/>
      <dgm:spPr/>
      <dgm:t>
        <a:bodyPr/>
        <a:lstStyle/>
        <a:p>
          <a:endParaRPr lang="en-US"/>
        </a:p>
      </dgm:t>
    </dgm:pt>
    <dgm:pt modelId="{D65E3567-0F6E-4C99-9B57-26E4FE373CDE}" type="sibTrans" cxnId="{7084164B-166C-46D1-B223-2490E87A8EC1}">
      <dgm:prSet/>
      <dgm:spPr/>
      <dgm:t>
        <a:bodyPr/>
        <a:lstStyle/>
        <a:p>
          <a:endParaRPr lang="en-US"/>
        </a:p>
      </dgm:t>
    </dgm:pt>
    <dgm:pt modelId="{1E3DC8BE-ECD1-4BF4-BAB0-330B3FB5C078}">
      <dgm:prSet phldrT="[Text]" phldr="0" custT="1"/>
      <dgm:spPr/>
      <dgm:t>
        <a:bodyPr/>
        <a:lstStyle/>
        <a:p>
          <a:pPr algn="ctr"/>
          <a:r>
            <a:rPr lang="ka-GE" sz="1400" dirty="0"/>
            <a:t>შესაძლებლობები</a:t>
          </a:r>
        </a:p>
        <a:p>
          <a:pPr algn="l"/>
          <a:r>
            <a:rPr lang="ka-GE" sz="1100" dirty="0"/>
            <a:t>- რეაბილიტაციის სერვისებისა და ინფრასტრუქტურის განვითარება</a:t>
          </a:r>
        </a:p>
        <a:p>
          <a:pPr algn="l"/>
          <a:r>
            <a:rPr lang="ka-GE" sz="1100" dirty="0"/>
            <a:t>- რეაბილიტაციის სერვისების პრიორიტეტიზაცია, პროგრამის გავრცობა ჰოსპიტალურ დონეზე გავრცელება</a:t>
          </a:r>
        </a:p>
        <a:p>
          <a:pPr algn="l"/>
          <a:r>
            <a:rPr lang="ka-GE" sz="1100" dirty="0"/>
            <a:t>- რეაბილიტაციის სერვისების ხარისხისა და მიმწოდებელთა რეგულირების ინსტრუმენტის გაჩენა</a:t>
          </a:r>
        </a:p>
        <a:p>
          <a:pPr algn="l"/>
          <a:r>
            <a:rPr lang="ka-GE" sz="1100" dirty="0"/>
            <a:t>-ქვეყანაში რეაბილიტაციის სერვისებზე მონიტორინგისა და შედეგების  შესახებ სტატისტიკური საინფორმაციო ბაზის შექმნა</a:t>
          </a:r>
          <a:endParaRPr lang="en-US" sz="1100" dirty="0"/>
        </a:p>
      </dgm:t>
    </dgm:pt>
    <dgm:pt modelId="{67C084B4-8782-44F6-A2AC-BD3F390DCB46}" type="parTrans" cxnId="{7E293B54-0F99-48A8-9C2E-5A9465499E13}">
      <dgm:prSet/>
      <dgm:spPr/>
      <dgm:t>
        <a:bodyPr/>
        <a:lstStyle/>
        <a:p>
          <a:endParaRPr lang="en-US"/>
        </a:p>
      </dgm:t>
    </dgm:pt>
    <dgm:pt modelId="{B14999DA-BBD3-4A7F-9C6C-8EB868FEA7F0}" type="sibTrans" cxnId="{7E293B54-0F99-48A8-9C2E-5A9465499E13}">
      <dgm:prSet/>
      <dgm:spPr/>
      <dgm:t>
        <a:bodyPr/>
        <a:lstStyle/>
        <a:p>
          <a:endParaRPr lang="en-US"/>
        </a:p>
      </dgm:t>
    </dgm:pt>
    <dgm:pt modelId="{FAA8961E-097D-4B62-9846-01E2CCC36A86}">
      <dgm:prSet phldrT="[Text]" phldr="0" custT="1"/>
      <dgm:spPr>
        <a:solidFill>
          <a:srgbClr val="FF0000"/>
        </a:solidFill>
      </dgm:spPr>
      <dgm:t>
        <a:bodyPr/>
        <a:lstStyle/>
        <a:p>
          <a:pPr algn="ctr"/>
          <a:endParaRPr lang="ka-GE" sz="1200" dirty="0"/>
        </a:p>
        <a:p>
          <a:pPr algn="ctr"/>
          <a:r>
            <a:rPr lang="ka-GE" sz="1200" dirty="0"/>
            <a:t>რისკები</a:t>
          </a:r>
        </a:p>
        <a:p>
          <a:pPr algn="l"/>
          <a:r>
            <a:rPr lang="ka-GE" sz="1050" b="1" dirty="0"/>
            <a:t>დაბალი უტილიზაცია, რაც უკავშრდება ახალი პროგრამის დანერგვის გამოწვევებს:</a:t>
          </a:r>
        </a:p>
        <a:p>
          <a:pPr algn="l"/>
          <a:r>
            <a:rPr lang="ka-GE" sz="1050" dirty="0"/>
            <a:t>- პაციენტთა დაბალი ინფორმირება </a:t>
          </a:r>
        </a:p>
        <a:p>
          <a:pPr algn="l"/>
          <a:r>
            <a:rPr lang="ka-GE" sz="1050" dirty="0"/>
            <a:t>- გახანგრძლივებული ადმინისტრირების პროცესი</a:t>
          </a:r>
        </a:p>
        <a:p>
          <a:pPr algn="l"/>
          <a:r>
            <a:rPr lang="ka-GE" sz="1050" b="1" dirty="0"/>
            <a:t>არასრული უტილიზაცია:</a:t>
          </a:r>
        </a:p>
        <a:p>
          <a:pPr algn="l"/>
          <a:r>
            <a:rPr lang="ka-GE" sz="1050" dirty="0"/>
            <a:t>- დაუსრულებელი მკურნალობის გამო</a:t>
          </a:r>
        </a:p>
        <a:p>
          <a:pPr algn="l"/>
          <a:r>
            <a:rPr lang="ka-GE" sz="1050" dirty="0"/>
            <a:t>- ადმინისტრირების პროცესის ხარვეზის შედეგად</a:t>
          </a:r>
        </a:p>
        <a:p>
          <a:pPr algn="l"/>
          <a:r>
            <a:rPr lang="ka-GE" sz="1050" dirty="0"/>
            <a:t>ადამიანური რესურსის სიმცირე </a:t>
          </a:r>
        </a:p>
        <a:p>
          <a:pPr algn="l"/>
          <a:r>
            <a:rPr lang="ka-GE" sz="1050" dirty="0"/>
            <a:t>მიმართვიანობიდან გამომდინარე შესაძლებელია ბიუჯეტი აღმოჩნდეს არასაკმარისი ან ჭარბი</a:t>
          </a:r>
        </a:p>
        <a:p>
          <a:pPr algn="l"/>
          <a:endParaRPr lang="ka-GE" sz="1050" dirty="0"/>
        </a:p>
        <a:p>
          <a:pPr algn="ctr"/>
          <a:endParaRPr lang="en-US" sz="1200" dirty="0"/>
        </a:p>
      </dgm:t>
    </dgm:pt>
    <dgm:pt modelId="{0A740CAA-FCA5-49CE-B2EB-994E5E5941FE}" type="parTrans" cxnId="{D15B86CD-B4A1-45F9-9E63-DD94E8CF95C3}">
      <dgm:prSet/>
      <dgm:spPr/>
      <dgm:t>
        <a:bodyPr/>
        <a:lstStyle/>
        <a:p>
          <a:endParaRPr lang="en-US"/>
        </a:p>
      </dgm:t>
    </dgm:pt>
    <dgm:pt modelId="{CDA52B1D-BE15-436D-B136-7FA0FFABFF3D}" type="sibTrans" cxnId="{D15B86CD-B4A1-45F9-9E63-DD94E8CF95C3}">
      <dgm:prSet/>
      <dgm:spPr/>
      <dgm:t>
        <a:bodyPr/>
        <a:lstStyle/>
        <a:p>
          <a:endParaRPr lang="en-US"/>
        </a:p>
      </dgm:t>
    </dgm:pt>
    <dgm:pt modelId="{597F947E-CC3A-4A60-B699-2DA24636546C}">
      <dgm:prSet phldrT="[Text]" phldr="0" custT="1"/>
      <dgm:spPr>
        <a:solidFill>
          <a:srgbClr val="00B050"/>
        </a:solidFill>
      </dgm:spPr>
      <dgm:t>
        <a:bodyPr/>
        <a:lstStyle/>
        <a:p>
          <a:pPr algn="l"/>
          <a:r>
            <a:rPr lang="ka-GE" sz="1050" dirty="0"/>
            <a:t>ძლიერი მხარეები</a:t>
          </a:r>
        </a:p>
        <a:p>
          <a:pPr algn="l"/>
          <a:r>
            <a:rPr lang="ka-GE" sz="800" dirty="0"/>
            <a:t>- პრეცენდენტი  - ინსულტისშემდგომი რეაბილიტაციის მდგრადი დაფინანსების მექანიზმის გაჩენა </a:t>
          </a:r>
        </a:p>
        <a:p>
          <a:pPr algn="l"/>
          <a:r>
            <a:rPr lang="ka-GE" sz="800" dirty="0"/>
            <a:t>- მტკიცებულებებზე დაფუძნებული რეაბილიტაცის მომსახურების დანერგვა: მომსახურების პაკეტები ეფუძნება  ადგილობრივ ექსპერტთა რეკომენდაციებსა და საერთაშორისო გამოცდილებას</a:t>
          </a:r>
        </a:p>
        <a:p>
          <a:pPr algn="l"/>
          <a:r>
            <a:rPr lang="ka-GE" sz="800" dirty="0"/>
            <a:t>-  მოქნილი, პაციენტზე მიბმული  ვაუჩერული დაფინანსება და პაციენტის არჩევანის გათვალისწინება</a:t>
          </a:r>
        </a:p>
        <a:p>
          <a:pPr algn="l"/>
          <a:r>
            <a:rPr lang="ka-GE" sz="800" dirty="0"/>
            <a:t>- პაციენტის საჭიროებების გათვალისწინება მომსახურების პაკეტის შერჩევისას</a:t>
          </a:r>
        </a:p>
        <a:p>
          <a:pPr algn="l"/>
          <a:r>
            <a:rPr lang="ka-GE" sz="800" dirty="0"/>
            <a:t>- შესრულებული სამუშაოს მიედვით ანაზღაურება ლიმიტის ფარგლებში ხელს უწყობს პროგრამის ხარჯეფექტურობას </a:t>
          </a:r>
        </a:p>
        <a:p>
          <a:pPr algn="l"/>
          <a:r>
            <a:rPr lang="ka-GE" sz="800" dirty="0"/>
            <a:t>-  ორგანიზებული, მულტიდისციპლინური გუნდის ჩართულობა მკურნალობის მთელი პერიოდის განმავლობაში</a:t>
          </a:r>
        </a:p>
        <a:p>
          <a:pPr algn="l"/>
          <a:r>
            <a:rPr lang="ka-GE" sz="800" dirty="0"/>
            <a:t>- ინოვაციური მეთოდების გამოყენებაზე ხელმისაწვდომობა</a:t>
          </a:r>
        </a:p>
        <a:p>
          <a:pPr algn="l"/>
          <a:r>
            <a:rPr lang="ka-GE" sz="800" dirty="0"/>
            <a:t>- რეაბილიტაციის სერვისების მიმწოდებელთა და მათი სიმლავრეების შესახებ საინფორმაციო ბაზის შექმნა</a:t>
          </a:r>
        </a:p>
        <a:p>
          <a:pPr algn="l"/>
          <a:endParaRPr lang="ka-GE" sz="800" dirty="0"/>
        </a:p>
        <a:p>
          <a:pPr algn="l"/>
          <a:endParaRPr lang="ka-GE" sz="800" dirty="0"/>
        </a:p>
        <a:p>
          <a:pPr algn="l"/>
          <a:r>
            <a:rPr lang="ka-GE" sz="800" dirty="0"/>
            <a:t> </a:t>
          </a:r>
          <a:endParaRPr lang="en-US" sz="800" dirty="0"/>
        </a:p>
      </dgm:t>
    </dgm:pt>
    <dgm:pt modelId="{B83C57B8-26EC-4D5D-8121-BBE2AB5478E3}" type="sibTrans" cxnId="{41382722-FB3F-4C54-8EF8-06CAEDBD442B}">
      <dgm:prSet/>
      <dgm:spPr/>
      <dgm:t>
        <a:bodyPr/>
        <a:lstStyle/>
        <a:p>
          <a:endParaRPr lang="en-US"/>
        </a:p>
      </dgm:t>
    </dgm:pt>
    <dgm:pt modelId="{F52E17E4-472D-4556-B93B-0DF28789E7B1}" type="parTrans" cxnId="{41382722-FB3F-4C54-8EF8-06CAEDBD442B}">
      <dgm:prSet/>
      <dgm:spPr/>
      <dgm:t>
        <a:bodyPr/>
        <a:lstStyle/>
        <a:p>
          <a:endParaRPr lang="en-US"/>
        </a:p>
      </dgm:t>
    </dgm:pt>
    <dgm:pt modelId="{A16B2321-CD3E-4C7A-BCF4-B7F17FA4E2C5}" type="pres">
      <dgm:prSet presAssocID="{4FC0E851-0D45-4F5D-995B-496262923879}" presName="diagram" presStyleCnt="0">
        <dgm:presLayoutVars>
          <dgm:dir/>
          <dgm:resizeHandles val="exact"/>
        </dgm:presLayoutVars>
      </dgm:prSet>
      <dgm:spPr/>
    </dgm:pt>
    <dgm:pt modelId="{AE28339D-B543-4B60-913C-E03EE8999CDE}" type="pres">
      <dgm:prSet presAssocID="{597F947E-CC3A-4A60-B699-2DA24636546C}" presName="node" presStyleLbl="node1" presStyleIdx="0" presStyleCnt="4" custScaleY="200233" custLinFactNeighborX="-461" custLinFactNeighborY="-4404">
        <dgm:presLayoutVars>
          <dgm:bulletEnabled val="1"/>
        </dgm:presLayoutVars>
      </dgm:prSet>
      <dgm:spPr/>
    </dgm:pt>
    <dgm:pt modelId="{EEFE1DB9-6CBE-49D2-8720-1E0244A3563B}" type="pres">
      <dgm:prSet presAssocID="{B83C57B8-26EC-4D5D-8121-BBE2AB5478E3}" presName="sibTrans" presStyleCnt="0"/>
      <dgm:spPr/>
    </dgm:pt>
    <dgm:pt modelId="{F7FAC77A-4BEA-4977-BA21-1FA7BE3E7498}" type="pres">
      <dgm:prSet presAssocID="{007B06C3-39B5-4A6F-9C9C-F38D95BFC34D}" presName="node" presStyleLbl="node1" presStyleIdx="1" presStyleCnt="4" custScaleY="202108" custLinFactNeighborX="-402" custLinFactNeighborY="-9998">
        <dgm:presLayoutVars>
          <dgm:bulletEnabled val="1"/>
        </dgm:presLayoutVars>
      </dgm:prSet>
      <dgm:spPr/>
    </dgm:pt>
    <dgm:pt modelId="{3C2084B3-7626-42A4-8235-0FC68210B4CB}" type="pres">
      <dgm:prSet presAssocID="{D65E3567-0F6E-4C99-9B57-26E4FE373CDE}" presName="sibTrans" presStyleCnt="0"/>
      <dgm:spPr/>
    </dgm:pt>
    <dgm:pt modelId="{E701E31E-C025-4E7B-AB0D-21DE7549E6E6}" type="pres">
      <dgm:prSet presAssocID="{1E3DC8BE-ECD1-4BF4-BAB0-330B3FB5C078}" presName="node" presStyleLbl="node1" presStyleIdx="2" presStyleCnt="4" custScaleY="175439" custLinFactNeighborX="-24" custLinFactNeighborY="-6553">
        <dgm:presLayoutVars>
          <dgm:bulletEnabled val="1"/>
        </dgm:presLayoutVars>
      </dgm:prSet>
      <dgm:spPr/>
    </dgm:pt>
    <dgm:pt modelId="{04309F7F-3B00-40F7-8122-49A1A1612BF4}" type="pres">
      <dgm:prSet presAssocID="{B14999DA-BBD3-4A7F-9C6C-8EB868FEA7F0}" presName="sibTrans" presStyleCnt="0"/>
      <dgm:spPr/>
    </dgm:pt>
    <dgm:pt modelId="{A407345A-9E78-4C81-9067-5C75B0BA930D}" type="pres">
      <dgm:prSet presAssocID="{FAA8961E-097D-4B62-9846-01E2CCC36A86}" presName="node" presStyleLbl="node1" presStyleIdx="3" presStyleCnt="4" custScaleY="175878" custLinFactNeighborX="-2312" custLinFactNeighborY="-997">
        <dgm:presLayoutVars>
          <dgm:bulletEnabled val="1"/>
        </dgm:presLayoutVars>
      </dgm:prSet>
      <dgm:spPr/>
    </dgm:pt>
  </dgm:ptLst>
  <dgm:cxnLst>
    <dgm:cxn modelId="{41382722-FB3F-4C54-8EF8-06CAEDBD442B}" srcId="{4FC0E851-0D45-4F5D-995B-496262923879}" destId="{597F947E-CC3A-4A60-B699-2DA24636546C}" srcOrd="0" destOrd="0" parTransId="{F52E17E4-472D-4556-B93B-0DF28789E7B1}" sibTransId="{B83C57B8-26EC-4D5D-8121-BBE2AB5478E3}"/>
    <dgm:cxn modelId="{5D1DB23D-0413-43C7-AB70-15AA55AECDB5}" type="presOf" srcId="{FAA8961E-097D-4B62-9846-01E2CCC36A86}" destId="{A407345A-9E78-4C81-9067-5C75B0BA930D}" srcOrd="0" destOrd="0" presId="urn:microsoft.com/office/officeart/2005/8/layout/default"/>
    <dgm:cxn modelId="{7084164B-166C-46D1-B223-2490E87A8EC1}" srcId="{4FC0E851-0D45-4F5D-995B-496262923879}" destId="{007B06C3-39B5-4A6F-9C9C-F38D95BFC34D}" srcOrd="1" destOrd="0" parTransId="{8DCBF6C7-F70E-40A4-89CD-9820145F1EB2}" sibTransId="{D65E3567-0F6E-4C99-9B57-26E4FE373CDE}"/>
    <dgm:cxn modelId="{7E293B54-0F99-48A8-9C2E-5A9465499E13}" srcId="{4FC0E851-0D45-4F5D-995B-496262923879}" destId="{1E3DC8BE-ECD1-4BF4-BAB0-330B3FB5C078}" srcOrd="2" destOrd="0" parTransId="{67C084B4-8782-44F6-A2AC-BD3F390DCB46}" sibTransId="{B14999DA-BBD3-4A7F-9C6C-8EB868FEA7F0}"/>
    <dgm:cxn modelId="{8B003178-49CD-4BC0-AD00-2CD5722CDED9}" type="presOf" srcId="{597F947E-CC3A-4A60-B699-2DA24636546C}" destId="{AE28339D-B543-4B60-913C-E03EE8999CDE}" srcOrd="0" destOrd="0" presId="urn:microsoft.com/office/officeart/2005/8/layout/default"/>
    <dgm:cxn modelId="{D15B86CD-B4A1-45F9-9E63-DD94E8CF95C3}" srcId="{4FC0E851-0D45-4F5D-995B-496262923879}" destId="{FAA8961E-097D-4B62-9846-01E2CCC36A86}" srcOrd="3" destOrd="0" parTransId="{0A740CAA-FCA5-49CE-B2EB-994E5E5941FE}" sibTransId="{CDA52B1D-BE15-436D-B136-7FA0FFABFF3D}"/>
    <dgm:cxn modelId="{11E283DE-2A10-4E2A-AE09-FDBEC2C9EEFA}" type="presOf" srcId="{007B06C3-39B5-4A6F-9C9C-F38D95BFC34D}" destId="{F7FAC77A-4BEA-4977-BA21-1FA7BE3E7498}" srcOrd="0" destOrd="0" presId="urn:microsoft.com/office/officeart/2005/8/layout/default"/>
    <dgm:cxn modelId="{CA5EC3EE-CFF3-4932-A2A7-0C8F0DF8A7F1}" type="presOf" srcId="{4FC0E851-0D45-4F5D-995B-496262923879}" destId="{A16B2321-CD3E-4C7A-BCF4-B7F17FA4E2C5}" srcOrd="0" destOrd="0" presId="urn:microsoft.com/office/officeart/2005/8/layout/default"/>
    <dgm:cxn modelId="{81B8CDF2-E39A-45CB-8776-0A1F31F3CAD3}" type="presOf" srcId="{1E3DC8BE-ECD1-4BF4-BAB0-330B3FB5C078}" destId="{E701E31E-C025-4E7B-AB0D-21DE7549E6E6}" srcOrd="0" destOrd="0" presId="urn:microsoft.com/office/officeart/2005/8/layout/default"/>
    <dgm:cxn modelId="{9BC8FE2D-B826-45C3-ACA3-AD14137C291C}" type="presParOf" srcId="{A16B2321-CD3E-4C7A-BCF4-B7F17FA4E2C5}" destId="{AE28339D-B543-4B60-913C-E03EE8999CDE}" srcOrd="0" destOrd="0" presId="urn:microsoft.com/office/officeart/2005/8/layout/default"/>
    <dgm:cxn modelId="{83B24514-D1D8-4AC5-8645-96168AE78152}" type="presParOf" srcId="{A16B2321-CD3E-4C7A-BCF4-B7F17FA4E2C5}" destId="{EEFE1DB9-6CBE-49D2-8720-1E0244A3563B}" srcOrd="1" destOrd="0" presId="urn:microsoft.com/office/officeart/2005/8/layout/default"/>
    <dgm:cxn modelId="{06FED285-27B8-415C-BA4F-50F2499381A6}" type="presParOf" srcId="{A16B2321-CD3E-4C7A-BCF4-B7F17FA4E2C5}" destId="{F7FAC77A-4BEA-4977-BA21-1FA7BE3E7498}" srcOrd="2" destOrd="0" presId="urn:microsoft.com/office/officeart/2005/8/layout/default"/>
    <dgm:cxn modelId="{B65A685A-A49A-4BE2-9B83-511804976BE4}" type="presParOf" srcId="{A16B2321-CD3E-4C7A-BCF4-B7F17FA4E2C5}" destId="{3C2084B3-7626-42A4-8235-0FC68210B4CB}" srcOrd="3" destOrd="0" presId="urn:microsoft.com/office/officeart/2005/8/layout/default"/>
    <dgm:cxn modelId="{4837488E-42B8-463B-8DC4-7011FC5F43F4}" type="presParOf" srcId="{A16B2321-CD3E-4C7A-BCF4-B7F17FA4E2C5}" destId="{E701E31E-C025-4E7B-AB0D-21DE7549E6E6}" srcOrd="4" destOrd="0" presId="urn:microsoft.com/office/officeart/2005/8/layout/default"/>
    <dgm:cxn modelId="{73B6B791-37E3-443A-929C-FF9B2355013D}" type="presParOf" srcId="{A16B2321-CD3E-4C7A-BCF4-B7F17FA4E2C5}" destId="{04309F7F-3B00-40F7-8122-49A1A1612BF4}" srcOrd="5" destOrd="0" presId="urn:microsoft.com/office/officeart/2005/8/layout/default"/>
    <dgm:cxn modelId="{69C0A91D-7A16-429E-994C-BB4A7C8228C3}" type="presParOf" srcId="{A16B2321-CD3E-4C7A-BCF4-B7F17FA4E2C5}" destId="{A407345A-9E78-4C81-9067-5C75B0BA930D}" srcOrd="6"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E28339D-B543-4B60-913C-E03EE8999CDE}">
      <dsp:nvSpPr>
        <dsp:cNvPr id="0" name=""/>
        <dsp:cNvSpPr/>
      </dsp:nvSpPr>
      <dsp:spPr>
        <a:xfrm>
          <a:off x="39122" y="0"/>
          <a:ext cx="2738970" cy="3290593"/>
        </a:xfrm>
        <a:prstGeom prst="rect">
          <a:avLst/>
        </a:prstGeom>
        <a:solidFill>
          <a:srgbClr val="00B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l" defTabSz="466725">
            <a:lnSpc>
              <a:spcPct val="90000"/>
            </a:lnSpc>
            <a:spcBef>
              <a:spcPct val="0"/>
            </a:spcBef>
            <a:spcAft>
              <a:spcPct val="35000"/>
            </a:spcAft>
            <a:buNone/>
          </a:pPr>
          <a:r>
            <a:rPr lang="ka-GE" sz="1050" kern="1200" dirty="0"/>
            <a:t>ძლიერი მხარეები</a:t>
          </a:r>
        </a:p>
        <a:p>
          <a:pPr marL="0" lvl="0" indent="0" algn="l" defTabSz="466725">
            <a:lnSpc>
              <a:spcPct val="90000"/>
            </a:lnSpc>
            <a:spcBef>
              <a:spcPct val="0"/>
            </a:spcBef>
            <a:spcAft>
              <a:spcPct val="35000"/>
            </a:spcAft>
            <a:buNone/>
          </a:pPr>
          <a:r>
            <a:rPr lang="ka-GE" sz="800" kern="1200" dirty="0"/>
            <a:t>- პრეცენდენტი  - ინსულტისშემდგომი რეაბილიტაციის მდგრადი დაფინანსების მექანიზმის გაჩენა </a:t>
          </a:r>
        </a:p>
        <a:p>
          <a:pPr marL="0" lvl="0" indent="0" algn="l" defTabSz="466725">
            <a:lnSpc>
              <a:spcPct val="90000"/>
            </a:lnSpc>
            <a:spcBef>
              <a:spcPct val="0"/>
            </a:spcBef>
            <a:spcAft>
              <a:spcPct val="35000"/>
            </a:spcAft>
            <a:buNone/>
          </a:pPr>
          <a:r>
            <a:rPr lang="ka-GE" sz="800" kern="1200" dirty="0"/>
            <a:t>- მტკიცებულებებზე დაფუძნებული რეაბილიტაცის მომსახურების დანერგვა: მომსახურების პაკეტები ეფუძნება  ადგილობრივ ექსპერტთა რეკომენდაციებსა და საერთაშორისო გამოცდილებას</a:t>
          </a:r>
        </a:p>
        <a:p>
          <a:pPr marL="0" lvl="0" indent="0" algn="l" defTabSz="466725">
            <a:lnSpc>
              <a:spcPct val="90000"/>
            </a:lnSpc>
            <a:spcBef>
              <a:spcPct val="0"/>
            </a:spcBef>
            <a:spcAft>
              <a:spcPct val="35000"/>
            </a:spcAft>
            <a:buNone/>
          </a:pPr>
          <a:r>
            <a:rPr lang="ka-GE" sz="800" kern="1200" dirty="0"/>
            <a:t>-  მოქნილი, პაციენტზე მიბმული  ვაუჩერული დაფინანსება და პაციენტის არჩევანის გათვალისწინება</a:t>
          </a:r>
        </a:p>
        <a:p>
          <a:pPr marL="0" lvl="0" indent="0" algn="l" defTabSz="466725">
            <a:lnSpc>
              <a:spcPct val="90000"/>
            </a:lnSpc>
            <a:spcBef>
              <a:spcPct val="0"/>
            </a:spcBef>
            <a:spcAft>
              <a:spcPct val="35000"/>
            </a:spcAft>
            <a:buNone/>
          </a:pPr>
          <a:r>
            <a:rPr lang="ka-GE" sz="800" kern="1200" dirty="0"/>
            <a:t>- პაციენტის საჭიროებების გათვალისწინება მომსახურების პაკეტის შერჩევისას</a:t>
          </a:r>
        </a:p>
        <a:p>
          <a:pPr marL="0" lvl="0" indent="0" algn="l" defTabSz="466725">
            <a:lnSpc>
              <a:spcPct val="90000"/>
            </a:lnSpc>
            <a:spcBef>
              <a:spcPct val="0"/>
            </a:spcBef>
            <a:spcAft>
              <a:spcPct val="35000"/>
            </a:spcAft>
            <a:buNone/>
          </a:pPr>
          <a:r>
            <a:rPr lang="ka-GE" sz="800" kern="1200" dirty="0"/>
            <a:t>- შესრულებული სამუშაოს მიედვით ანაზღაურება ლიმიტის ფარგლებში ხელს უწყობს პროგრამის ხარჯეფექტურობას </a:t>
          </a:r>
        </a:p>
        <a:p>
          <a:pPr marL="0" lvl="0" indent="0" algn="l" defTabSz="466725">
            <a:lnSpc>
              <a:spcPct val="90000"/>
            </a:lnSpc>
            <a:spcBef>
              <a:spcPct val="0"/>
            </a:spcBef>
            <a:spcAft>
              <a:spcPct val="35000"/>
            </a:spcAft>
            <a:buNone/>
          </a:pPr>
          <a:r>
            <a:rPr lang="ka-GE" sz="800" kern="1200" dirty="0"/>
            <a:t>-  ორგანიზებული, მულტიდისციპლინური გუნდის ჩართულობა მკურნალობის მთელი პერიოდის განმავლობაში</a:t>
          </a:r>
        </a:p>
        <a:p>
          <a:pPr marL="0" lvl="0" indent="0" algn="l" defTabSz="466725">
            <a:lnSpc>
              <a:spcPct val="90000"/>
            </a:lnSpc>
            <a:spcBef>
              <a:spcPct val="0"/>
            </a:spcBef>
            <a:spcAft>
              <a:spcPct val="35000"/>
            </a:spcAft>
            <a:buNone/>
          </a:pPr>
          <a:r>
            <a:rPr lang="ka-GE" sz="800" kern="1200" dirty="0"/>
            <a:t>- ინოვაციური მეთოდების გამოყენებაზე ხელმისაწვდომობა</a:t>
          </a:r>
        </a:p>
        <a:p>
          <a:pPr marL="0" lvl="0" indent="0" algn="l" defTabSz="466725">
            <a:lnSpc>
              <a:spcPct val="90000"/>
            </a:lnSpc>
            <a:spcBef>
              <a:spcPct val="0"/>
            </a:spcBef>
            <a:spcAft>
              <a:spcPct val="35000"/>
            </a:spcAft>
            <a:buNone/>
          </a:pPr>
          <a:r>
            <a:rPr lang="ka-GE" sz="800" kern="1200" dirty="0"/>
            <a:t>- რეაბილიტაციის სერვისების მიმწოდებელთა და მათი სიმლავრეების შესახებ საინფორმაციო ბაზის შექმნა</a:t>
          </a:r>
        </a:p>
        <a:p>
          <a:pPr marL="0" lvl="0" indent="0" algn="l" defTabSz="466725">
            <a:lnSpc>
              <a:spcPct val="90000"/>
            </a:lnSpc>
            <a:spcBef>
              <a:spcPct val="0"/>
            </a:spcBef>
            <a:spcAft>
              <a:spcPct val="35000"/>
            </a:spcAft>
            <a:buNone/>
          </a:pPr>
          <a:endParaRPr lang="ka-GE" sz="800" kern="1200" dirty="0"/>
        </a:p>
        <a:p>
          <a:pPr marL="0" lvl="0" indent="0" algn="l" defTabSz="466725">
            <a:lnSpc>
              <a:spcPct val="90000"/>
            </a:lnSpc>
            <a:spcBef>
              <a:spcPct val="0"/>
            </a:spcBef>
            <a:spcAft>
              <a:spcPct val="35000"/>
            </a:spcAft>
            <a:buNone/>
          </a:pPr>
          <a:endParaRPr lang="ka-GE" sz="800" kern="1200" dirty="0"/>
        </a:p>
        <a:p>
          <a:pPr marL="0" lvl="0" indent="0" algn="l" defTabSz="466725">
            <a:lnSpc>
              <a:spcPct val="90000"/>
            </a:lnSpc>
            <a:spcBef>
              <a:spcPct val="0"/>
            </a:spcBef>
            <a:spcAft>
              <a:spcPct val="35000"/>
            </a:spcAft>
            <a:buNone/>
          </a:pPr>
          <a:r>
            <a:rPr lang="ka-GE" sz="800" kern="1200" dirty="0"/>
            <a:t> </a:t>
          </a:r>
          <a:endParaRPr lang="en-US" sz="800" kern="1200" dirty="0"/>
        </a:p>
      </dsp:txBody>
      <dsp:txXfrm>
        <a:off x="39122" y="0"/>
        <a:ext cx="2738970" cy="3290593"/>
      </dsp:txXfrm>
    </dsp:sp>
    <dsp:sp modelId="{F7FAC77A-4BEA-4977-BA21-1FA7BE3E7498}">
      <dsp:nvSpPr>
        <dsp:cNvPr id="0" name=""/>
        <dsp:cNvSpPr/>
      </dsp:nvSpPr>
      <dsp:spPr>
        <a:xfrm>
          <a:off x="3053605" y="0"/>
          <a:ext cx="2738970" cy="3321406"/>
        </a:xfrm>
        <a:prstGeom prst="rect">
          <a:avLst/>
        </a:prstGeom>
        <a:solidFill>
          <a:srgbClr val="FFC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ka-GE" sz="1200" kern="1200" dirty="0"/>
            <a:t>სუსტი მხარეები</a:t>
          </a:r>
        </a:p>
        <a:p>
          <a:pPr marL="0" lvl="0" indent="0" algn="l" defTabSz="533400">
            <a:lnSpc>
              <a:spcPct val="90000"/>
            </a:lnSpc>
            <a:spcBef>
              <a:spcPct val="0"/>
            </a:spcBef>
            <a:spcAft>
              <a:spcPct val="35000"/>
            </a:spcAft>
            <a:buNone/>
          </a:pPr>
          <a:r>
            <a:rPr lang="ka-GE" sz="1100" kern="1200" dirty="0"/>
            <a:t>- </a:t>
          </a:r>
          <a:r>
            <a:rPr lang="ka-GE" sz="1000" kern="1200" dirty="0"/>
            <a:t>პროგრამა პილოტურია და გამოცდილებისა და სტატისტიკური მონაცემების არარსებობის გამო დაგეგმვა ეფუძნება დაშვებებს  ბენეფიციართა რაოდენობისა და სერვისების უტილიზაციის  შესახებ</a:t>
          </a:r>
          <a:endParaRPr lang="ka-GE" sz="1050" kern="1200" dirty="0"/>
        </a:p>
        <a:p>
          <a:pPr marL="0" lvl="0" indent="0" algn="l" defTabSz="533400">
            <a:lnSpc>
              <a:spcPct val="90000"/>
            </a:lnSpc>
            <a:spcBef>
              <a:spcPct val="0"/>
            </a:spcBef>
            <a:spcAft>
              <a:spcPct val="35000"/>
            </a:spcAft>
            <a:buNone/>
          </a:pPr>
          <a:r>
            <a:rPr lang="ka-GE" sz="1050" kern="1200" dirty="0"/>
            <a:t>- მიმწოდებელთა რეაგულაციისა და მონაცემთა ბაზის არარსებობის გამო, სერვისის მიმწოდებლების სიმძლავრის და პროგრამის მოთხოვნებთან შეფასება მოითხოვს</a:t>
          </a:r>
        </a:p>
        <a:p>
          <a:pPr marL="0" lvl="0" indent="0" algn="l" defTabSz="533400">
            <a:lnSpc>
              <a:spcPct val="90000"/>
            </a:lnSpc>
            <a:spcBef>
              <a:spcPct val="0"/>
            </a:spcBef>
            <a:spcAft>
              <a:spcPct val="35000"/>
            </a:spcAft>
            <a:buNone/>
          </a:pPr>
          <a:r>
            <a:rPr lang="ka-GE" sz="1050" kern="1200" dirty="0"/>
            <a:t>- რობოტული თერაპიის მიწოდების სიმძლავრე გეოგრაფიულად შეზღუდულია</a:t>
          </a:r>
        </a:p>
        <a:p>
          <a:pPr marL="0" lvl="0" indent="0" algn="l" defTabSz="533400">
            <a:lnSpc>
              <a:spcPct val="90000"/>
            </a:lnSpc>
            <a:spcBef>
              <a:spcPct val="0"/>
            </a:spcBef>
            <a:spcAft>
              <a:spcPct val="35000"/>
            </a:spcAft>
            <a:buNone/>
          </a:pPr>
          <a:endParaRPr lang="ka-GE" sz="1050" kern="1200" dirty="0"/>
        </a:p>
        <a:p>
          <a:pPr marL="0" lvl="0" indent="0" algn="l" defTabSz="533400">
            <a:lnSpc>
              <a:spcPct val="90000"/>
            </a:lnSpc>
            <a:spcBef>
              <a:spcPct val="0"/>
            </a:spcBef>
            <a:spcAft>
              <a:spcPct val="35000"/>
            </a:spcAft>
            <a:buNone/>
          </a:pPr>
          <a:endParaRPr lang="en-US" sz="1400" kern="1200" dirty="0"/>
        </a:p>
      </dsp:txBody>
      <dsp:txXfrm>
        <a:off x="3053605" y="0"/>
        <a:ext cx="2738970" cy="3321406"/>
      </dsp:txXfrm>
    </dsp:sp>
    <dsp:sp modelId="{E701E31E-C025-4E7B-AB0D-21DE7549E6E6}">
      <dsp:nvSpPr>
        <dsp:cNvPr id="0" name=""/>
        <dsp:cNvSpPr/>
      </dsp:nvSpPr>
      <dsp:spPr>
        <a:xfrm>
          <a:off x="51091" y="3492526"/>
          <a:ext cx="2738970" cy="288313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622300">
            <a:lnSpc>
              <a:spcPct val="90000"/>
            </a:lnSpc>
            <a:spcBef>
              <a:spcPct val="0"/>
            </a:spcBef>
            <a:spcAft>
              <a:spcPct val="35000"/>
            </a:spcAft>
            <a:buNone/>
          </a:pPr>
          <a:r>
            <a:rPr lang="ka-GE" sz="1400" kern="1200" dirty="0"/>
            <a:t>შესაძლებლობები</a:t>
          </a:r>
        </a:p>
        <a:p>
          <a:pPr marL="0" lvl="0" indent="0" algn="l" defTabSz="622300">
            <a:lnSpc>
              <a:spcPct val="90000"/>
            </a:lnSpc>
            <a:spcBef>
              <a:spcPct val="0"/>
            </a:spcBef>
            <a:spcAft>
              <a:spcPct val="35000"/>
            </a:spcAft>
            <a:buNone/>
          </a:pPr>
          <a:r>
            <a:rPr lang="ka-GE" sz="1100" kern="1200" dirty="0"/>
            <a:t>- რეაბილიტაციის სერვისებისა და ინფრასტრუქტურის განვითარება</a:t>
          </a:r>
        </a:p>
        <a:p>
          <a:pPr marL="0" lvl="0" indent="0" algn="l" defTabSz="622300">
            <a:lnSpc>
              <a:spcPct val="90000"/>
            </a:lnSpc>
            <a:spcBef>
              <a:spcPct val="0"/>
            </a:spcBef>
            <a:spcAft>
              <a:spcPct val="35000"/>
            </a:spcAft>
            <a:buNone/>
          </a:pPr>
          <a:r>
            <a:rPr lang="ka-GE" sz="1100" kern="1200" dirty="0"/>
            <a:t>- რეაბილიტაციის სერვისების პრიორიტეტიზაცია, პროგრამის გავრცობა ჰოსპიტალურ დონეზე გავრცელება</a:t>
          </a:r>
        </a:p>
        <a:p>
          <a:pPr marL="0" lvl="0" indent="0" algn="l" defTabSz="622300">
            <a:lnSpc>
              <a:spcPct val="90000"/>
            </a:lnSpc>
            <a:spcBef>
              <a:spcPct val="0"/>
            </a:spcBef>
            <a:spcAft>
              <a:spcPct val="35000"/>
            </a:spcAft>
            <a:buNone/>
          </a:pPr>
          <a:r>
            <a:rPr lang="ka-GE" sz="1100" kern="1200" dirty="0"/>
            <a:t>- რეაბილიტაციის სერვისების ხარისხისა და მიმწოდებელთა რეგულირების ინსტრუმენტის გაჩენა</a:t>
          </a:r>
        </a:p>
        <a:p>
          <a:pPr marL="0" lvl="0" indent="0" algn="l" defTabSz="622300">
            <a:lnSpc>
              <a:spcPct val="90000"/>
            </a:lnSpc>
            <a:spcBef>
              <a:spcPct val="0"/>
            </a:spcBef>
            <a:spcAft>
              <a:spcPct val="35000"/>
            </a:spcAft>
            <a:buNone/>
          </a:pPr>
          <a:r>
            <a:rPr lang="ka-GE" sz="1100" kern="1200" dirty="0"/>
            <a:t>-ქვეყანაში რეაბილიტაციის სერვისებზე მონიტორინგისა და შედეგების  შესახებ სტატისტიკური საინფორმაციო ბაზის შექმნა</a:t>
          </a:r>
          <a:endParaRPr lang="en-US" sz="1100" kern="1200" dirty="0"/>
        </a:p>
      </dsp:txBody>
      <dsp:txXfrm>
        <a:off x="51091" y="3492526"/>
        <a:ext cx="2738970" cy="2883133"/>
      </dsp:txXfrm>
    </dsp:sp>
    <dsp:sp modelId="{A407345A-9E78-4C81-9067-5C75B0BA930D}">
      <dsp:nvSpPr>
        <dsp:cNvPr id="0" name=""/>
        <dsp:cNvSpPr/>
      </dsp:nvSpPr>
      <dsp:spPr>
        <a:xfrm>
          <a:off x="3001291" y="3580225"/>
          <a:ext cx="2738970" cy="2890347"/>
        </a:xfrm>
        <a:prstGeom prst="rect">
          <a:avLst/>
        </a:prstGeom>
        <a:solidFill>
          <a:srgbClr val="FF000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endParaRPr lang="ka-GE" sz="1200" kern="1200" dirty="0"/>
        </a:p>
        <a:p>
          <a:pPr marL="0" lvl="0" indent="0" algn="ctr" defTabSz="533400">
            <a:lnSpc>
              <a:spcPct val="90000"/>
            </a:lnSpc>
            <a:spcBef>
              <a:spcPct val="0"/>
            </a:spcBef>
            <a:spcAft>
              <a:spcPct val="35000"/>
            </a:spcAft>
            <a:buNone/>
          </a:pPr>
          <a:r>
            <a:rPr lang="ka-GE" sz="1200" kern="1200" dirty="0"/>
            <a:t>რისკები</a:t>
          </a:r>
        </a:p>
        <a:p>
          <a:pPr marL="0" lvl="0" indent="0" algn="l" defTabSz="533400">
            <a:lnSpc>
              <a:spcPct val="90000"/>
            </a:lnSpc>
            <a:spcBef>
              <a:spcPct val="0"/>
            </a:spcBef>
            <a:spcAft>
              <a:spcPct val="35000"/>
            </a:spcAft>
            <a:buNone/>
          </a:pPr>
          <a:r>
            <a:rPr lang="ka-GE" sz="1050" b="1" kern="1200" dirty="0"/>
            <a:t>დაბალი უტილიზაცია, რაც უკავშრდება ახალი პროგრამის დანერგვის გამოწვევებს:</a:t>
          </a:r>
        </a:p>
        <a:p>
          <a:pPr marL="0" lvl="0" indent="0" algn="l" defTabSz="533400">
            <a:lnSpc>
              <a:spcPct val="90000"/>
            </a:lnSpc>
            <a:spcBef>
              <a:spcPct val="0"/>
            </a:spcBef>
            <a:spcAft>
              <a:spcPct val="35000"/>
            </a:spcAft>
            <a:buNone/>
          </a:pPr>
          <a:r>
            <a:rPr lang="ka-GE" sz="1050" kern="1200" dirty="0"/>
            <a:t>- პაციენტთა დაბალი ინფორმირება </a:t>
          </a:r>
        </a:p>
        <a:p>
          <a:pPr marL="0" lvl="0" indent="0" algn="l" defTabSz="533400">
            <a:lnSpc>
              <a:spcPct val="90000"/>
            </a:lnSpc>
            <a:spcBef>
              <a:spcPct val="0"/>
            </a:spcBef>
            <a:spcAft>
              <a:spcPct val="35000"/>
            </a:spcAft>
            <a:buNone/>
          </a:pPr>
          <a:r>
            <a:rPr lang="ka-GE" sz="1050" kern="1200" dirty="0"/>
            <a:t>- გახანგრძლივებული ადმინისტრირების პროცესი</a:t>
          </a:r>
        </a:p>
        <a:p>
          <a:pPr marL="0" lvl="0" indent="0" algn="l" defTabSz="533400">
            <a:lnSpc>
              <a:spcPct val="90000"/>
            </a:lnSpc>
            <a:spcBef>
              <a:spcPct val="0"/>
            </a:spcBef>
            <a:spcAft>
              <a:spcPct val="35000"/>
            </a:spcAft>
            <a:buNone/>
          </a:pPr>
          <a:r>
            <a:rPr lang="ka-GE" sz="1050" b="1" kern="1200" dirty="0"/>
            <a:t>არასრული უტილიზაცია:</a:t>
          </a:r>
        </a:p>
        <a:p>
          <a:pPr marL="0" lvl="0" indent="0" algn="l" defTabSz="533400">
            <a:lnSpc>
              <a:spcPct val="90000"/>
            </a:lnSpc>
            <a:spcBef>
              <a:spcPct val="0"/>
            </a:spcBef>
            <a:spcAft>
              <a:spcPct val="35000"/>
            </a:spcAft>
            <a:buNone/>
          </a:pPr>
          <a:r>
            <a:rPr lang="ka-GE" sz="1050" kern="1200" dirty="0"/>
            <a:t>- დაუსრულებელი მკურნალობის გამო</a:t>
          </a:r>
        </a:p>
        <a:p>
          <a:pPr marL="0" lvl="0" indent="0" algn="l" defTabSz="533400">
            <a:lnSpc>
              <a:spcPct val="90000"/>
            </a:lnSpc>
            <a:spcBef>
              <a:spcPct val="0"/>
            </a:spcBef>
            <a:spcAft>
              <a:spcPct val="35000"/>
            </a:spcAft>
            <a:buNone/>
          </a:pPr>
          <a:r>
            <a:rPr lang="ka-GE" sz="1050" kern="1200" dirty="0"/>
            <a:t>- ადმინისტრირების პროცესის ხარვეზის შედეგად</a:t>
          </a:r>
        </a:p>
        <a:p>
          <a:pPr marL="0" lvl="0" indent="0" algn="l" defTabSz="533400">
            <a:lnSpc>
              <a:spcPct val="90000"/>
            </a:lnSpc>
            <a:spcBef>
              <a:spcPct val="0"/>
            </a:spcBef>
            <a:spcAft>
              <a:spcPct val="35000"/>
            </a:spcAft>
            <a:buNone/>
          </a:pPr>
          <a:r>
            <a:rPr lang="ka-GE" sz="1050" kern="1200" dirty="0"/>
            <a:t>ადამიანური რესურსის სიმცირე </a:t>
          </a:r>
        </a:p>
        <a:p>
          <a:pPr marL="0" lvl="0" indent="0" algn="l" defTabSz="533400">
            <a:lnSpc>
              <a:spcPct val="90000"/>
            </a:lnSpc>
            <a:spcBef>
              <a:spcPct val="0"/>
            </a:spcBef>
            <a:spcAft>
              <a:spcPct val="35000"/>
            </a:spcAft>
            <a:buNone/>
          </a:pPr>
          <a:r>
            <a:rPr lang="ka-GE" sz="1050" kern="1200" dirty="0"/>
            <a:t>მიმართვიანობიდან გამომდინარე შესაძლებელია ბიუჯეტი აღმოჩნდეს არასაკმარისი ან ჭარბი</a:t>
          </a:r>
        </a:p>
        <a:p>
          <a:pPr marL="0" lvl="0" indent="0" algn="l" defTabSz="533400">
            <a:lnSpc>
              <a:spcPct val="90000"/>
            </a:lnSpc>
            <a:spcBef>
              <a:spcPct val="0"/>
            </a:spcBef>
            <a:spcAft>
              <a:spcPct val="35000"/>
            </a:spcAft>
            <a:buNone/>
          </a:pPr>
          <a:endParaRPr lang="ka-GE" sz="1050" kern="1200" dirty="0"/>
        </a:p>
        <a:p>
          <a:pPr marL="0" lvl="0" indent="0" algn="ctr" defTabSz="533400">
            <a:lnSpc>
              <a:spcPct val="90000"/>
            </a:lnSpc>
            <a:spcBef>
              <a:spcPct val="0"/>
            </a:spcBef>
            <a:spcAft>
              <a:spcPct val="35000"/>
            </a:spcAft>
            <a:buNone/>
          </a:pPr>
          <a:endParaRPr lang="en-US" sz="1200" kern="1200" dirty="0"/>
        </a:p>
      </dsp:txBody>
      <dsp:txXfrm>
        <a:off x="3001291" y="3580225"/>
        <a:ext cx="2738970" cy="2890347"/>
      </dsp:txXfrm>
    </dsp:sp>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B10A5E-B281-B84C-8DE2-2526DF7CB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21</Pages>
  <Words>5044</Words>
  <Characters>28756</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განმარტებითი ბარათი</dc:subject>
  <dc:creator>Eka Paatashvili</dc:creator>
  <cp:keywords/>
  <dc:description/>
  <cp:lastModifiedBy>Eteri Giligashvili</cp:lastModifiedBy>
  <cp:revision>6</cp:revision>
  <cp:lastPrinted>2020-07-12T09:14:00Z</cp:lastPrinted>
  <dcterms:created xsi:type="dcterms:W3CDTF">2020-07-14T07:49:00Z</dcterms:created>
  <dcterms:modified xsi:type="dcterms:W3CDTF">2020-07-17T11:00:00Z</dcterms:modified>
  <cp:category>2020 წელი, ივნისი</cp:category>
</cp:coreProperties>
</file>